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8752" behindDoc="1" locked="0" layoutInCell="1" allowOverlap="1" wp14:editId="7D1502F6" wp14:anchorId="1AAF5A1D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 PLANTILLA QBR PARA PEQUEÑAS EMPRESAS</w:t>
      </w:r>
    </w:p>
    <w:tbl>
      <w:tblPr>
        <w:tblW w:w="15011" w:type="dxa"/>
        <w:tblInd w:w="90" w:type="dxa"/>
        <w:tblLook w:val="04A0" w:firstRow="1" w:lastRow="0" w:firstColumn="1" w:lastColumn="0" w:noHBand="0" w:noVBand="1"/>
      </w:tblPr>
      <w:tblGrid>
        <w:gridCol w:w="4312"/>
        <w:gridCol w:w="3183"/>
        <w:gridCol w:w="222"/>
        <w:gridCol w:w="4111"/>
        <w:gridCol w:w="3183"/>
      </w:tblGrid>
      <w:tr w:rsidRPr="00F33A2B" w:rsidR="00F33A2B" w:rsidTr="00F33A2B">
        <w:trPr>
          <w:trHeight w:val="576"/>
        </w:trPr>
        <w:tc>
          <w:tcPr>
            <w:tcW w:w="1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es"/>
              </w:rPr>
              <w:t xml:space="preserve">Enumere los temas más importantes para discutir con sus proveedores, incluidas las interrupciones del servicio, las discrepancias de precios, </w:t>
            </w:r>
          </w:p>
          <w:p w:rsidRPr="00F33A2B"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es"/>
              </w:rPr>
              <w:t>retrasos en el envío de productos, o problemas de servicio al cliente y facturación del último trimestre.</w:t>
            </w: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es"/>
              </w:rPr>
              <w:t>CUESTIONES PENDIENTES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es"/>
              </w:rPr>
              <w:t>RESULTADO DESEADO / COMENTARIOS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es"/>
              </w:rPr>
              <w:t>PRODUCTOS / SERVICIOS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es"/>
              </w:rPr>
              <w:t>RESULTADO DESEADO / COMENTARIOS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es"/>
              </w:rPr>
              <w:t>TEMAS DE ACTUALIDAD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es"/>
              </w:rPr>
              <w:t>RESULTADO DESEADO / COMENTARIOS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es"/>
              </w:rPr>
              <w:t>CAMBIOS DE PRECIOS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es"/>
              </w:rPr>
              <w:t>RESULTADO DESEADO / COMENTARIOS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7EEF2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es"/>
              </w:rPr>
              <w:t>RESULTADOS TRIMESTRALES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es"/>
              </w:rPr>
              <w:t>RESULTADO DESEADO / COMENTARIOS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es"/>
              </w:rPr>
              <w:t>CRÉDITOS Y FACTURACIÓN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es"/>
              </w:rPr>
              <w:t>RESULTADO DESEADO / COMENTARIOS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EE5ED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8E8E8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</w:tbl>
    <w:p w:rsidR="00F33A2B" w:rsidRDefault="00F33A2B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p w:rsidR="00F62A1D" w:rsidRDefault="00F62A1D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>
        <w:trPr>
          <w:trHeight w:val="2071"/>
        </w:trPr>
        <w:tc>
          <w:tcPr>
            <w:tcW w:w="1453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FF51C2" w:rsidP="008E5050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0A" w:rsidRDefault="0053500A" w:rsidP="006E7603">
      <w:r>
        <w:separator/>
      </w:r>
    </w:p>
  </w:endnote>
  <w:endnote w:type="continuationSeparator" w:id="0">
    <w:p w:rsidR="0053500A" w:rsidRDefault="0053500A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0A" w:rsidRDefault="0053500A" w:rsidP="006E7603">
      <w:r>
        <w:separator/>
      </w:r>
    </w:p>
  </w:footnote>
  <w:footnote w:type="continuationSeparator" w:id="0">
    <w:p w:rsidR="0053500A" w:rsidRDefault="0053500A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A"/>
    <w:rsid w:val="000B269A"/>
    <w:rsid w:val="000B3AA5"/>
    <w:rsid w:val="000D5F7F"/>
    <w:rsid w:val="000E7AF5"/>
    <w:rsid w:val="00107AEB"/>
    <w:rsid w:val="001D7872"/>
    <w:rsid w:val="002A45FC"/>
    <w:rsid w:val="002D7CAE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3500A"/>
    <w:rsid w:val="00547183"/>
    <w:rsid w:val="005A2BD6"/>
    <w:rsid w:val="005F5ABE"/>
    <w:rsid w:val="00692546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22DF"/>
    <w:rsid w:val="00D660EC"/>
    <w:rsid w:val="00D82ADF"/>
    <w:rsid w:val="00DB1AE1"/>
    <w:rsid w:val="00E457C0"/>
    <w:rsid w:val="00E55168"/>
    <w:rsid w:val="00E62BF6"/>
    <w:rsid w:val="00EB23F8"/>
    <w:rsid w:val="00F33A2B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4B9968-9D06-48A7-82EA-D8B73F5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045&amp;utm_language=ES&amp;utm_source=integrated+content&amp;utm_campaign=/business-review-qbr-templates&amp;utm_medium=ic+small+business+qbr+27045+word+es&amp;lpa=ic+small+business+qbr+27045+word+es&amp;lx=pQhW3PqqrwhJVef8td3gU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dab806b3f5dd536e6e4aef046d8c51cb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