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247041" w:rsidRDefault="00B026DF" w14:paraId="784D0C6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>PLANTILLA DE PLAN ESTRATÉGICO DE RELACIONES PÚBLICAS</w:t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es"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es"/>
        </w:rPr>
        <w:t xml:space="preserve"> </w:t>
      </w:r>
      <w:r w:rsidR="00012FCC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2"/>
          <w:szCs w:val="44"/>
          <w:lang w:val="es"/>
        </w:rPr>
        <w:drawing>
          <wp:inline distT="0" distB="0" distL="0" distR="0" wp14:anchorId="495A018F" wp14:editId="1CFAA0D2">
            <wp:extent cx="3257550" cy="621665"/>
            <wp:effectExtent l="0" t="0" r="0" b="698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21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652D" w:rsidR="00C7188D" w:rsidP="008A25EC" w:rsidRDefault="00C7188D" w14:paraId="3EE26DFE" w14:textId="77777777">
      <w:pPr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10"/>
          <w:szCs w:val="44"/>
        </w:rPr>
      </w:pPr>
    </w:p>
    <w:tbl>
      <w:tblPr>
        <w:tblW w:w="151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150"/>
        <w:gridCol w:w="2340"/>
        <w:gridCol w:w="1980"/>
        <w:gridCol w:w="1080"/>
        <w:gridCol w:w="1620"/>
        <w:gridCol w:w="2772"/>
      </w:tblGrid>
      <w:tr w:rsidRPr="0078652D" w:rsidR="0078652D" w:rsidTr="0078652D" w14:paraId="4EA6371F" w14:textId="77777777">
        <w:trPr>
          <w:trHeight w:val="331"/>
        </w:trPr>
        <w:tc>
          <w:tcPr>
            <w:tcW w:w="532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FA26C5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es"/>
              </w:rPr>
              <w:t>ELEMENTOS DEL PLAN</w:t>
            </w:r>
          </w:p>
        </w:tc>
        <w:tc>
          <w:tcPr>
            <w:tcW w:w="234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6522E88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es"/>
              </w:rPr>
              <w:t>ELEMENTOS DE ACCIÓN</w:t>
            </w:r>
          </w:p>
        </w:tc>
        <w:tc>
          <w:tcPr>
            <w:tcW w:w="19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73F28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es"/>
              </w:rPr>
              <w:t>PERSONA / EQUIPO RESPONSABLE</w:t>
            </w:r>
          </w:p>
        </w:tc>
        <w:tc>
          <w:tcPr>
            <w:tcW w:w="10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D1035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es"/>
              </w:rPr>
              <w:t>FECHA TOPE</w:t>
            </w:r>
          </w:p>
        </w:tc>
        <w:tc>
          <w:tcPr>
            <w:tcW w:w="162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1E244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es"/>
              </w:rPr>
              <w:t>ESTADO</w:t>
            </w:r>
          </w:p>
        </w:tc>
        <w:tc>
          <w:tcPr>
            <w:tcW w:w="2772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305F2F4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es"/>
              </w:rPr>
              <w:t>RESULTADO FINAL</w:t>
            </w:r>
          </w:p>
        </w:tc>
      </w:tr>
      <w:tr w:rsidRPr="0078652D" w:rsidR="0078652D" w:rsidTr="0078652D" w14:paraId="72D7FD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99D892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es"/>
              </w:rPr>
              <w:t>METAS Y OBJETIVOS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BA3CF2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4DC15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FDE6D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8E8D1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9C79F4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F3D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1F71A9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314EC23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B3EEE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5E1EFB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7B6DFE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DB799D3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794FA7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9594D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CD860D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FC35B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>Use su investigación para identificar objetivos y lo que desea lograr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9C54D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C6F987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039F23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0D022B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018E03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5EB1D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19AAE4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408DFC5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37D48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440ED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5FA68E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2977076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C2331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32EB3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3E174A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261C1FCD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FFCBEB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E2C22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E2C69D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48E5C72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2171AA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B659A6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9E6A25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3B450196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es"/>
              </w:rPr>
              <w:t>DESTINATARIOS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5AA5F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D9CEF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91AA3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3C7B8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5B47D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6E13C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675B78F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FEEFF4F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C53E6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FF80B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D5610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9F9541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1CCA7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48FAFE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E8A149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3B3BC1D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>Haga una lista de todas las personas a las que desea llegar con su plan, incluidos los medios de comunicación, los clientes, los inversores, los empleados, etc.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E8749F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72D56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168012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018A6A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C27DC6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3F115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327D4F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244F61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AA0C4C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A95DD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81A1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82DCA2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FB117D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7EBFBC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90A06C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6A2109D9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083C40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A04974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2CBBB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829258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D9291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AE5B2D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5BCB18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0B27D5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es"/>
              </w:rPr>
              <w:t>ESTABLECER LA ESTRATEGIA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A807C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E26D6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310333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F8A8FC9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1BB100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0638A4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BC3CD1F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32F3F39D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3D59A9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499A0E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4BEF66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CFF3BC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65A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6DB72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95570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1A10270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>Definir el enfoque general para alcanzar las metas y objetivos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8E77D4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3BDA03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CB7A02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884AB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738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824080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104769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7DB9804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07A71B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46A52F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DFE093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5B3D53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F06E01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5D0A9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998FA4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43462A77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5D7E6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A4641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A0B9F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00B436D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B26686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7F9C3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4C812A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4CC6E2F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es"/>
              </w:rPr>
              <w:t>MENSAJES CLAVE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4FD0D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AF2E21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2D948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4BB778C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6E637C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F6F2A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5D353F7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nil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5A80D25B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B12DBA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8173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192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2139642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47843A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4C9650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1C1860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nil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5ED193F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 xml:space="preserve">Desarrollar mensajes que sean concisos, informativos y que obliguen a las personas a </w:t>
            </w:r>
          </w:p>
          <w:p w:rsidRPr="0078652D" w:rsidR="0078652D" w:rsidP="00C7487C" w:rsidRDefault="0078652D" w14:paraId="29269113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>tomar medidas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9842A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7427FE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3081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8E3FBA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97FA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1E2B8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8FA4CF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483F539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075D52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37E9C6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B42B21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8B82A86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439A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064E03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F19DB23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25674EF0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74C114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06EB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EE4681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B799BE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36003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6F6F9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400425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0DF8A64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es"/>
              </w:rPr>
              <w:t>TÁCTICA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70FE67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08E93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8E81D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D0EE5B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54EA0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9A4027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26132E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8FEB22A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E05E0E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292E4F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670E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4A35F5A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A8DC1E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B55B72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F383B75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5E9D38F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>¿Cómo utilizarás tus mensajes clave para llegar a tu público objetivo?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65C50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945751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A9C67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42F1479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158F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92F1B5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EA6970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3B4DDE75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55BF80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44645D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F1E5C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909D91D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DB20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6B54F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326D11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7FD2D47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BEE40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43F5F6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3AB69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D7AF0E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079B7E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890B97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232FF3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32FF2D7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es"/>
              </w:rPr>
              <w:t>MEDIDAS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83DE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1AF30EC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8B857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88C32D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5886C9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DBB36D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745F786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1974B9AB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E0397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AE3AD0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B70B9C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9507C0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6572A9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09B4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691C02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D9C08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 xml:space="preserve">Crear un panel de KPI o PR para </w:t>
            </w:r>
          </w:p>
          <w:p w:rsidRPr="0078652D" w:rsidR="0078652D" w:rsidP="00C7487C" w:rsidRDefault="0078652D" w14:paraId="3600D4FA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es"/>
              </w:rPr>
              <w:t>supervisar los efectos de los esfuerzos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F746C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163E0F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BB44C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E4AF56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CB4C86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E7917C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F11DE5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0864F7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BA48A1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2533F3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AE1D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9C0715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C888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C2193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51FCED3" w14:textId="77777777"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B8B79F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0D1A6D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5FB02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8920D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CBE3D6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945D1E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692B46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247041" w:rsidP="00C7487C" w:rsidRDefault="00247041" w14:paraId="704E54B5" w14:textId="77777777">
      <w:pPr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296EBD" w:rsidR="00247041" w:rsidP="00247041" w:rsidRDefault="00247041" w14:paraId="08149EB7" w14:textId="77777777">
      <w:pPr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B4719D" w:rsidR="008E35DF" w:rsidP="003A1210" w:rsidRDefault="008E35DF" w14:paraId="1A1988CE" w14:textId="77777777">
      <w:pPr>
        <w:rPr>
          <w:rFonts w:ascii="Century Gothic" w:hAnsi="Century Gothic"/>
          <w:sz w:val="15"/>
        </w:rPr>
      </w:pPr>
    </w:p>
    <w:tbl>
      <w:tblPr>
        <w:tblStyle w:val="TableGrid"/>
        <w:tblpPr w:leftFromText="180" w:rightFromText="180" w:vertAnchor="text" w:horzAnchor="margin" w:tblpY="-22"/>
        <w:tblW w:w="150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20"/>
      </w:tblGrid>
      <w:tr w:rsidRPr="008E35DF" w:rsidR="00247041" w:rsidTr="00247041" w14:paraId="611036BD" w14:textId="77777777">
        <w:trPr>
          <w:trHeight w:val="2521"/>
        </w:trPr>
        <w:tc>
          <w:tcPr>
            <w:tcW w:w="15020" w:type="dxa"/>
          </w:tcPr>
          <w:p w:rsidRPr="008E35DF" w:rsidR="00247041" w:rsidP="00247041" w:rsidRDefault="00247041" w14:paraId="60A214C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8E35DF" w:rsidR="00247041" w:rsidP="00247041" w:rsidRDefault="00247041" w14:paraId="4503531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8E35DF" w:rsidR="00247041" w:rsidP="00247041" w:rsidRDefault="00247041" w14:paraId="2B97291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5108D" w:rsidP="001A79C7" w:rsidRDefault="0085108D" w14:paraId="4610D344" w14:textId="77777777">
      <w:pPr>
        <w:jc w:val="center"/>
        <w:rPr>
          <w:rFonts w:ascii="Century Gothic" w:hAnsi="Century Gothic"/>
        </w:rPr>
      </w:pPr>
    </w:p>
    <w:p w:rsidRPr="008E35DF" w:rsidR="008E35DF" w:rsidP="001A79C7" w:rsidRDefault="008E35DF" w14:paraId="0E85B30B" w14:textId="77777777">
      <w:pPr>
        <w:jc w:val="center"/>
        <w:rPr>
          <w:rFonts w:ascii="Century Gothic" w:hAnsi="Century Gothic"/>
        </w:rPr>
      </w:pPr>
    </w:p>
    <w:p w:rsidRPr="008E35DF" w:rsidR="008E35DF" w:rsidP="008E35DF" w:rsidRDefault="008E35DF" w14:paraId="3A327095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8E35DF" w:rsidP="008E35DF" w:rsidRDefault="008E35DF" w14:paraId="3C15D7D3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2D058F5F" w14:textId="77777777">
      <w:pPr>
        <w:jc w:val="center"/>
        <w:rPr>
          <w:rFonts w:ascii="Century Gothic" w:hAnsi="Century Gothic"/>
        </w:rPr>
      </w:pPr>
    </w:p>
    <w:sectPr w:rsidRPr="008E35DF" w:rsidR="008E35DF" w:rsidSect="0024704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325D" w14:textId="77777777" w:rsidR="00012FCC" w:rsidRDefault="00012FCC" w:rsidP="00012FCC">
      <w:r>
        <w:separator/>
      </w:r>
    </w:p>
  </w:endnote>
  <w:endnote w:type="continuationSeparator" w:id="0">
    <w:p w14:paraId="5A819EB2" w14:textId="77777777" w:rsidR="00012FCC" w:rsidRDefault="00012FCC" w:rsidP="000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77C9" w14:textId="77777777" w:rsidR="00012FCC" w:rsidRDefault="00012FCC" w:rsidP="00012FCC">
      <w:r>
        <w:separator/>
      </w:r>
    </w:p>
  </w:footnote>
  <w:footnote w:type="continuationSeparator" w:id="0">
    <w:p w14:paraId="57B5442D" w14:textId="77777777" w:rsidR="00012FCC" w:rsidRDefault="00012FCC" w:rsidP="0001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C"/>
    <w:rsid w:val="00012FCC"/>
    <w:rsid w:val="000B697D"/>
    <w:rsid w:val="000E261F"/>
    <w:rsid w:val="000E6A12"/>
    <w:rsid w:val="00133E0A"/>
    <w:rsid w:val="00185B30"/>
    <w:rsid w:val="001A79C7"/>
    <w:rsid w:val="0023557B"/>
    <w:rsid w:val="00247041"/>
    <w:rsid w:val="00296EBD"/>
    <w:rsid w:val="003A1210"/>
    <w:rsid w:val="00471C74"/>
    <w:rsid w:val="004937B7"/>
    <w:rsid w:val="00535612"/>
    <w:rsid w:val="00592B64"/>
    <w:rsid w:val="006D2628"/>
    <w:rsid w:val="0078652D"/>
    <w:rsid w:val="0085108D"/>
    <w:rsid w:val="008A25EC"/>
    <w:rsid w:val="008B7DE0"/>
    <w:rsid w:val="008E35DF"/>
    <w:rsid w:val="00925B84"/>
    <w:rsid w:val="009B0B5B"/>
    <w:rsid w:val="00B026DF"/>
    <w:rsid w:val="00B4719D"/>
    <w:rsid w:val="00C67DC0"/>
    <w:rsid w:val="00C7188D"/>
    <w:rsid w:val="00C7487C"/>
    <w:rsid w:val="00CD2737"/>
    <w:rsid w:val="00CF5560"/>
    <w:rsid w:val="00DB5AA5"/>
    <w:rsid w:val="00DC3E2D"/>
    <w:rsid w:val="00E46D46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AA9538"/>
  <w15:docId w15:val="{74580ED2-F71E-47B0-A1E9-3F14DBDC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23&amp;utm_language=ES&amp;utm_source=integrated+content&amp;utm_campaign=/public-relations-strategies&amp;utm_medium=ic+strategic+pr+plan+template+word+es&amp;lpa=ic+strategic+pr+plan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e3f6d95bfc93215f8ddd546e03942cd8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2021-05-06T15:26:00Z</dcterms:created>
  <dcterms:modified xsi:type="dcterms:W3CDTF">2021-05-06T15:26:00Z</dcterms:modified>
</cp:coreProperties>
</file>