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2A6488" w14:paraId="30D33A52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6964190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Spanish"/>
        </w:rPr>
        <w:t xml:space="preserve">PLANTILLA DE VISIÓN Y DECLARACIÓN DE MISIÓN DE LA PMO DE TI</w:t>
      </w:r>
    </w:p>
    <w:p w:rsidRPr="002A6488" w:rsidR="002A6488" w:rsidP="002A6488" w14:paraId="3271167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  <w:bookmarkStart w:name="_GoBack" w:id="5"/>
      <w:bookmarkEnd w:id="5"/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348760</wp:posOffset>
                </wp:positionH>
                <wp:positionV relativeFrom="paragraph">
                  <wp:posOffset>75565</wp:posOffset>
                </wp:positionV>
                <wp:extent cx="3726815" cy="115697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77EFD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Spanish"/>
                              </w:rPr>
                              <w:t>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width:293.45pt;height:91.1pt;margin-top:5.95pt;margin-left:2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o:spid="_x0000_s1025" filled="f" stroked="f" strokeweight="0.5pt" type="#_x0000_t202">
                <v:textbox inset="0,0,0,0">
                  <w:txbxContent>
                    <w:p w:rsidRPr="005D0707" w:rsidR="00977EFD" w14:paraId="1D4C491A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Spanish"/>
                        </w:rPr>
                        <w:t>VISIÓN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92710</wp:posOffset>
                </wp:positionV>
                <wp:extent cx="9144000" cy="1463040"/>
                <wp:effectExtent l="63500" t="63500" r="114300" b="1117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1463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width:10in;height:115.2pt;margin-top:7.3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26" fillcolor="#acb9ca" stroked="f" strokeweight="2pt">
                <v:fill type="gradient" color2="#d5dce4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2A6488" w:rsidP="002A6488" w14:paraId="377768F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 w:rsidRPr="00952AB1">
        <w:rPr>
          <w:noProof/>
          <w:color w:val="808080" w:themeColor="background1" w:themeShade="80"/>
          <w:sz w:val="13"/>
          <w:szCs w:val="13"/>
          <w:lang w:val="Spanis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4146060</wp:posOffset>
                </wp:positionH>
                <wp:positionV relativeFrom="paragraph">
                  <wp:posOffset>1995170</wp:posOffset>
                </wp:positionV>
                <wp:extent cx="4422775" cy="1273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2277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Spanish"/>
                              </w:rPr>
                              <w:t xml:space="preserve">Ejecutar, administrar y completar con éxito proyectos de TI que se alineen con los objetivos comerciales </w:t>
                            </w:r>
                            <w:r w:rsidRPr="00473A9E" w:rsidR="00473A9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44"/>
                                <w:lang w:val="Spanish"/>
                              </w:rPr>
                              <w:t xml:space="preserv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style="width:348.25pt;height:100.25pt;margin-top:157.1pt;margin-left:32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8480" o:spid="_x0000_s1027" filled="f" stroked="f" strokeweight="0.5pt" type="#_x0000_t202">
                <v:textbox inset="0,0,0,0">
                  <w:txbxContent>
                    <w:p w:rsidRPr="00952AB1" w:rsidR="00952AB1" w:rsidP="00952AB1" w14:paraId="309D37E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Spanish"/>
                        </w:rPr>
                        <w:t xml:space="preserve">Ejecutar, administrar y completar con éxito proyectos de TI que se alineen con los objetivos comerciales </w:t>
                      </w:r>
                      <w:r w:rsidRPr="00473A9E" w:rsidR="00473A9E">
                        <w:rPr>
                          <w:b/>
                          <w:noProof/>
                          <w:color w:val="000000" w:themeColor="text1"/>
                          <w:sz w:val="32"/>
                          <w:szCs w:val="44"/>
                          <w:lang w:val="Spanish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 w:rsidRPr="00952AB1">
        <w:rPr>
          <w:noProof/>
          <w:color w:val="808080" w:themeColor="background1" w:themeShade="80"/>
          <w:sz w:val="13"/>
          <w:szCs w:val="13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345585</wp:posOffset>
                </wp:positionH>
                <wp:positionV relativeFrom="paragraph">
                  <wp:posOffset>1534795</wp:posOffset>
                </wp:positionV>
                <wp:extent cx="3726815" cy="1156970"/>
                <wp:effectExtent l="0" t="0" r="698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52AB1" w:rsidP="00952AB1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style="width:293.45pt;height:91.1pt;margin-top:120.85pt;margin-left:27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o:spid="_x0000_s1028" filled="f" stroked="f" strokeweight="0.5pt" type="#_x0000_t202">
                <v:textbox inset="0,0,0,0">
                  <w:txbxContent>
                    <w:p w:rsidRPr="005D0707" w:rsidR="00952AB1" w:rsidP="00952AB1" w14:paraId="39547205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13"/>
          <w:szCs w:val="13"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223391</wp:posOffset>
                </wp:positionH>
                <wp:positionV relativeFrom="paragraph">
                  <wp:posOffset>3217585</wp:posOffset>
                </wp:positionV>
                <wp:extent cx="8877300" cy="31251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77300" cy="312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 xml:space="preserve">MISSIONCollaborate con las partes interesadas para garantizar que las metas y objetivos del proyecto de TI sean claros.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 xml:space="preserve">Rastree, revise y administre la supervisión de proyectos de TI.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 xml:space="preserve">Proporcione visibilidad del estado y los detalles del proyecto para todas las partes interesadas relevantes.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 xml:space="preserve">Adherirse a la metodología de gestión de proyectos y utilizar la tecnología apropiada.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>Desarrollar y mantener procesos estandarizados de gestión de proyectos.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Spanish"/>
                              </w:rPr>
                              <w:t xml:space="preserve"> Revisar y medir proyectos basados en criterios de éxito predefinidos.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width:699pt;height:246.1pt;margin-top:253.35pt;margin-left:1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o:spid="_x0000_s1029" filled="f" stroked="f" strokeweight="0.5pt" type="#_x0000_t202">
                <v:textbox>
                  <w:txbxContent>
                    <w:p w:rsidRPr="005D0707" w:rsidR="005D0707" w:rsidP="00A11BF6" w14:paraId="5ECB041D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 xml:space="preserve">MISSIONCollaborate con las partes interesadas para garantizar que las metas y objetivos del proyecto de TI sean claros. </w:t>
                      </w:r>
                    </w:p>
                    <w:p w:rsidRPr="005D0707" w:rsidR="005D0707" w:rsidP="00A11BF6" w14:paraId="2D69B510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 xml:space="preserve">Rastree, revise y administre la supervisión de proyectos de TI. </w:t>
                      </w:r>
                    </w:p>
                    <w:p w:rsidRPr="005D0707" w:rsidR="005D0707" w:rsidP="00A11BF6" w14:paraId="4B53E933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 xml:space="preserve">Proporcione visibilidad del estado y los detalles del proyecto para todas las partes interesadas relevantes. </w:t>
                      </w:r>
                    </w:p>
                    <w:p w:rsidRPr="005D0707" w:rsidR="005D0707" w:rsidP="00A11BF6" w14:paraId="6D2620D1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 xml:space="preserve">Adherirse a la metodología de gestión de proyectos y utilizar la tecnología apropiada. </w:t>
                      </w:r>
                    </w:p>
                    <w:p w:rsidRPr="005D0707" w:rsidR="005D0707" w:rsidP="00A11BF6" w14:paraId="6AC5E337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>Desarrollar y mantener procesos estandarizados de gestión de proyectos.</w:t>
                      </w:r>
                    </w:p>
                    <w:p w:rsidRPr="005D0707" w:rsidR="005D0707" w:rsidP="00A11BF6" w14:paraId="44AAA765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Spanish"/>
                        </w:rPr>
                        <w:t xml:space="preserve"> Revisar y medir proyectos basados en criterios de éxito predefinidos.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Spanis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330980</wp:posOffset>
            </wp:positionV>
            <wp:extent cx="1829955" cy="954232"/>
            <wp:effectExtent l="0" t="0" r="0" b="0"/>
            <wp:wrapNone/>
            <wp:docPr id="59" name="Picture 59" descr="Un 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vision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55" cy="9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3464304</wp:posOffset>
                </wp:positionH>
                <wp:positionV relativeFrom="paragraph">
                  <wp:posOffset>404937</wp:posOffset>
                </wp:positionV>
                <wp:extent cx="4201610" cy="7086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0161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Spanish"/>
                              </w:rPr>
                              <w:t xml:space="preserve">Proporcionar excelencia en la gestión de proyectos de 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width:330.85pt;height:55.8pt;margin-top:31.9pt;margin-left:272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o:spid="_x0000_s1030" filled="f" stroked="f" strokeweight="0.5pt" type="#_x0000_t202">
                <v:textbox inset="0,0,0,0">
                  <w:txbxContent>
                    <w:p w:rsidRPr="00952AB1" w:rsidR="00952AB1" w:rsidP="00952AB1" w14:paraId="1E1845C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Spanish"/>
                        </w:rPr>
                        <w:t xml:space="preserve">Proporcionar excelencia en la gestión de proyectos de TI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Spanis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7168201</wp:posOffset>
            </wp:positionH>
            <wp:positionV relativeFrom="paragraph">
              <wp:posOffset>4299892</wp:posOffset>
            </wp:positionV>
            <wp:extent cx="1969687" cy="2134515"/>
            <wp:effectExtent l="19050" t="0" r="0" b="5715"/>
            <wp:wrapNone/>
            <wp:docPr id="58" name="Picture 58" descr="Un 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ission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5506">
                      <a:off x="0" y="0"/>
                      <a:ext cx="1970317" cy="21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B1" w:rsidR="005D0707">
        <w:rPr>
          <w:noProof/>
          <w:color w:val="808080" w:themeColor="background1" w:themeShade="80"/>
          <w:sz w:val="13"/>
          <w:szCs w:val="13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1555750</wp:posOffset>
                </wp:positionV>
                <wp:extent cx="9144000" cy="4884420"/>
                <wp:effectExtent l="63500" t="63500" r="11430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4884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width:10in;height:384.6pt;margin-top:122.5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o:spid="_x0000_s1031" fillcolor="#bfbfbf" stroked="f" strokeweight="2pt">
                <v:fill type="gradient" color2="#f2f2f2" colors="0 #bfbfbf;64881f #f2f2f2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977EFD" w:rsidP="002A6488" w14:paraId="7B0272C4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Sect="00E942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14:paraId="27F9BB65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3D706E" w:rsidR="003D220F" w14:paraId="3296E4A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1CE1D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3B60D4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255E52A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531F82" w14:paraId="0CCD42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980EA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21BBD68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3E217A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D022DF" w14:paraId="2E950F8F" w14:textId="77777777">
      <w:pPr>
        <w:rPr>
          <w:b/>
          <w:color w:val="000000" w:themeColor="text1"/>
          <w:sz w:val="32"/>
          <w:szCs w:val="44"/>
        </w:rPr>
      </w:pPr>
    </w:p>
    <w:p w:rsidR="00473A9E" w:rsidP="00D022DF" w14:paraId="27829A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D022DF" w14:paraId="5868010D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654232B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D61DC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01C939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5F82A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396531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C9D3C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037C38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67B2A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77C63"/>
    <w:rsid w:val="00385C71"/>
    <w:rsid w:val="00394B27"/>
    <w:rsid w:val="00394B8A"/>
    <w:rsid w:val="003963AD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9C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01&amp;utm_language=ES&amp;utm_source=integrated+content&amp;utm_campaign=/it-pmo&amp;utm_medium=ic+it+pmo+vision+and+mission+statement+27301+word+es&amp;lpa=ic+it+pmo+vision+and+mission+statement+27301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BBF1867-B839-41CB-91BD-82A484B9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IC-IT-Program-Management-Office-PMO-Vision-and-Mission-Statement-Template_WORD - SR edits.dotx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2020-02-14T21:18:00Z</dcterms:created>
  <dcterms:modified xsi:type="dcterms:W3CDTF">2020-02-14T21:19:00Z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