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DAAD" w14:textId="009F835E" w:rsidR="005E4CE6" w:rsidRDefault="00E54A7C" w:rsidP="001D1ABD">
      <w:pPr>
        <w:pStyle w:val="Header"/>
        <w:spacing w:beforeLines="60" w:before="144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313C9" wp14:editId="6E4C38F8">
                <wp:simplePos x="0" y="0"/>
                <wp:positionH relativeFrom="column">
                  <wp:posOffset>7910232</wp:posOffset>
                </wp:positionH>
                <wp:positionV relativeFrom="paragraph">
                  <wp:posOffset>-142539</wp:posOffset>
                </wp:positionV>
                <wp:extent cx="1764254" cy="580913"/>
                <wp:effectExtent l="0" t="0" r="1270" b="381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254" cy="580913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1F344" w14:textId="77777777" w:rsidR="00E54A7C" w:rsidRPr="00634DC3" w:rsidRDefault="00E54A7C" w:rsidP="00E54A7C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28"/>
                                <w:szCs w:val="28"/>
                              </w:rPr>
                            </w:pPr>
                            <w:r w:rsidRPr="00634DC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313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13&amp;utm_language=ES&amp;utm_source=integrated-content&amp;utm_campaign=https://es.smartsheet.com/content/merger-acquisition-project-management&amp;utm_medium=ic+M&amp;A+Communication+Plan+doc+27713+es&amp;lpa=ic+M&amp;A+Communication+Plan+doc+27713+es" style="position:absolute;margin-left:622.85pt;margin-top:-11.2pt;width:138.9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" o:button="t" fillcolor="#00bd32" stroked="f" strokeweight=".5pt">
                <v:fill o:detectmouseclick="t"/>
                <v:textbox inset="0,0,0,0">
                  <w:txbxContent>
                    <w:p w14:paraId="4F21F344" w14:textId="77777777" w:rsidR="00E54A7C" w:rsidRPr="00634DC3" w:rsidRDefault="00E54A7C" w:rsidP="00E54A7C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28"/>
                          <w:szCs w:val="28"/>
                        </w:rPr>
                      </w:pPr>
                      <w:r w:rsidRPr="00634DC3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>PLANTILLA DE PLAN DE COMUNICACIÓN DE FUSIONES Y ADQUISICIONES</w:t>
      </w:r>
    </w:p>
    <w:p w14:paraId="516D1DED" w14:textId="77777777" w:rsidR="00B97F63" w:rsidRPr="009E68B7" w:rsidRDefault="00B97F63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8"/>
          <w:szCs w:val="18"/>
        </w:rPr>
      </w:pPr>
    </w:p>
    <w:tbl>
      <w:tblPr>
        <w:tblW w:w="14935" w:type="dxa"/>
        <w:tblLook w:val="04A0" w:firstRow="1" w:lastRow="0" w:firstColumn="1" w:lastColumn="0" w:noHBand="0" w:noVBand="1"/>
      </w:tblPr>
      <w:tblGrid>
        <w:gridCol w:w="1736"/>
        <w:gridCol w:w="1680"/>
        <w:gridCol w:w="2050"/>
        <w:gridCol w:w="2154"/>
        <w:gridCol w:w="1893"/>
        <w:gridCol w:w="1804"/>
        <w:gridCol w:w="2191"/>
        <w:gridCol w:w="1427"/>
      </w:tblGrid>
      <w:tr w:rsidR="00700262" w:rsidRPr="00700262" w14:paraId="4A0152B8" w14:textId="77777777" w:rsidTr="00700262">
        <w:trPr>
          <w:trHeight w:val="360"/>
        </w:trPr>
        <w:tc>
          <w:tcPr>
            <w:tcW w:w="14935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hideMark/>
          </w:tcPr>
          <w:p w14:paraId="6221E955" w14:textId="77777777" w:rsidR="00700262" w:rsidRPr="00700262" w:rsidRDefault="00700262" w:rsidP="00700262">
            <w:pPr>
              <w:ind w:left="-109"/>
              <w:rPr>
                <w:rFonts w:ascii="Century Gothic" w:eastAsia="Times New Roman" w:hAnsi="Century Gothic" w:cs="Calibri"/>
                <w:color w:val="404040"/>
              </w:rPr>
            </w:pPr>
            <w:r w:rsidRPr="00700262">
              <w:rPr>
                <w:rFonts w:ascii="Century Gothic" w:hAnsi="Century Gothic"/>
                <w:noProof/>
                <w:color w:val="404040"/>
              </w:rPr>
              <w:drawing>
                <wp:anchor distT="0" distB="0" distL="114300" distR="114300" simplePos="0" relativeHeight="251660288" behindDoc="0" locked="0" layoutInCell="1" allowOverlap="1" wp14:anchorId="5D9BE176" wp14:editId="40255E82">
                  <wp:simplePos x="0" y="0"/>
                  <wp:positionH relativeFrom="column">
                    <wp:posOffset>10566400</wp:posOffset>
                  </wp:positionH>
                  <wp:positionV relativeFrom="paragraph">
                    <wp:posOffset>-571500</wp:posOffset>
                  </wp:positionV>
                  <wp:extent cx="3479800" cy="673100"/>
                  <wp:effectExtent l="0" t="0" r="0" b="0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9DDD0A-B74A-E14C-AB13-1D0228BE72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2A9DDD0A-B74A-E14C-AB13-1D0228BE72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color w:val="404040"/>
              </w:rPr>
              <w:t>PLAN DE COMUNICACIÓN INTERNA DE FUSIONES Y ADQUISICIONES</w:t>
            </w:r>
          </w:p>
        </w:tc>
      </w:tr>
      <w:tr w:rsidR="00700262" w:rsidRPr="00700262" w14:paraId="6900E158" w14:textId="77777777" w:rsidTr="001C7362">
        <w:trPr>
          <w:trHeight w:val="504"/>
        </w:trPr>
        <w:tc>
          <w:tcPr>
            <w:tcW w:w="17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FCF4BD0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PARTE INTERESADA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9C44C7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PODER / INTERÉS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075472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INTERESES </w:t>
            </w:r>
          </w:p>
          <w:p w14:paraId="103F5E3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Y PROBLEMAS CLAVE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0D9AA0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MEDIO DE COMUNICACIÓN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F1CCA2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FRECUENCIA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443AE5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COPIA ESCRITA </w:t>
            </w:r>
          </w:p>
          <w:p w14:paraId="4594271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si es aplicable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ABF37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PERSONA DE CONTACTO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A82E30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COMENTARIOS</w:t>
            </w:r>
          </w:p>
        </w:tc>
      </w:tr>
      <w:tr w:rsidR="00700262" w:rsidRPr="00700262" w14:paraId="6C05B7D1" w14:textId="77777777" w:rsidTr="001C7362">
        <w:trPr>
          <w:trHeight w:val="1080"/>
        </w:trPr>
        <w:tc>
          <w:tcPr>
            <w:tcW w:w="17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1DB1D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FC1D3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B90C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DBC9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8E3B2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3DA49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A0C52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76B8D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28D2F627" w14:textId="77777777" w:rsidTr="001C7362">
        <w:trPr>
          <w:trHeight w:val="1080"/>
        </w:trPr>
        <w:tc>
          <w:tcPr>
            <w:tcW w:w="17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69C49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A78B7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9EB11F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FDB80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8975C7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782497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2091C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84EF0A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271BCF16" w14:textId="77777777" w:rsidTr="001C7362">
        <w:trPr>
          <w:trHeight w:val="1080"/>
        </w:trPr>
        <w:tc>
          <w:tcPr>
            <w:tcW w:w="17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9ED6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4EA27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77EF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E5DF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781D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D8015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7711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A091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0A98B138" w14:textId="77777777" w:rsidTr="001C7362">
        <w:trPr>
          <w:trHeight w:val="1080"/>
        </w:trPr>
        <w:tc>
          <w:tcPr>
            <w:tcW w:w="1736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E45203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22B20D3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96E923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7ABD2E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B879E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299E35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9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A74ACC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ED2B09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71C5E7A4" w14:textId="77777777" w:rsidTr="001C7362">
        <w:trPr>
          <w:trHeight w:val="128"/>
        </w:trPr>
        <w:tc>
          <w:tcPr>
            <w:tcW w:w="1736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669F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9ADC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D22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C891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4D00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C92C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8476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6CA" w14:textId="77777777" w:rsidR="00700262" w:rsidRPr="00700262" w:rsidRDefault="00700262" w:rsidP="00700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0262" w:rsidRPr="00700262" w14:paraId="518B5344" w14:textId="77777777" w:rsidTr="00700262">
        <w:trPr>
          <w:trHeight w:val="360"/>
        </w:trPr>
        <w:tc>
          <w:tcPr>
            <w:tcW w:w="14935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hideMark/>
          </w:tcPr>
          <w:p w14:paraId="50546AA0" w14:textId="77777777" w:rsidR="00700262" w:rsidRPr="00700262" w:rsidRDefault="009B5194" w:rsidP="00700262">
            <w:pPr>
              <w:ind w:left="-109"/>
              <w:rPr>
                <w:rFonts w:ascii="Century Gothic" w:eastAsia="Times New Roman" w:hAnsi="Century Gothic" w:cs="Calibri"/>
                <w:color w:val="404040"/>
              </w:rPr>
            </w:pPr>
            <w:r>
              <w:rPr>
                <w:rFonts w:ascii="Century Gothic" w:hAnsi="Century Gothic"/>
                <w:color w:val="404040"/>
              </w:rPr>
              <w:t>PLAN DE COMUNICACIÓN EXTERNA DE FUSIONES Y ADQUISICIONES</w:t>
            </w:r>
          </w:p>
        </w:tc>
      </w:tr>
      <w:tr w:rsidR="00700262" w:rsidRPr="00700262" w14:paraId="0B35B5A2" w14:textId="77777777" w:rsidTr="001C7362">
        <w:trPr>
          <w:trHeight w:val="504"/>
        </w:trPr>
        <w:tc>
          <w:tcPr>
            <w:tcW w:w="17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9063B0E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PARTE INTERESADA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F1482BF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PODER / INTERÉS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0E89A20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INTERESES </w:t>
            </w:r>
          </w:p>
          <w:p w14:paraId="366D951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Y PROBLEMAS CLAVE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4FC860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MEDIO DE COMUNICACIÓN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6AF17CF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FRECUENCIA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631227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COPIA ESCRITA </w:t>
            </w:r>
          </w:p>
          <w:p w14:paraId="2602EC0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si es aplicable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6352A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PERSONA DE CONTACTO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9D27DED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COMENTARIOS</w:t>
            </w:r>
          </w:p>
        </w:tc>
      </w:tr>
      <w:tr w:rsidR="00700262" w:rsidRPr="00700262" w14:paraId="32E578B1" w14:textId="77777777" w:rsidTr="001C7362">
        <w:trPr>
          <w:trHeight w:val="1080"/>
        </w:trPr>
        <w:tc>
          <w:tcPr>
            <w:tcW w:w="17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5B4BC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3629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93F73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3F279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9E1AE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37BE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E4D610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4DD9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0E340AB5" w14:textId="77777777" w:rsidTr="001C7362">
        <w:trPr>
          <w:trHeight w:val="1080"/>
        </w:trPr>
        <w:tc>
          <w:tcPr>
            <w:tcW w:w="17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53F6C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F911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DD831C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FB90A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E93B72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A6A05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E200F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C7BBF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78A8B8BE" w14:textId="77777777" w:rsidTr="001C7362">
        <w:trPr>
          <w:trHeight w:val="1080"/>
        </w:trPr>
        <w:tc>
          <w:tcPr>
            <w:tcW w:w="17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B7DB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61FB7D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9E4EB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FE49D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21B52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F1326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E6409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06ED5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0262" w:rsidRPr="00700262" w14:paraId="5BE21068" w14:textId="77777777" w:rsidTr="001C7362">
        <w:trPr>
          <w:trHeight w:val="1080"/>
        </w:trPr>
        <w:tc>
          <w:tcPr>
            <w:tcW w:w="1736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C4494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C3D87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112CF4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5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F63600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828208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C3333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9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FA0D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2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192661" w14:textId="77777777" w:rsidR="00700262" w:rsidRPr="00700262" w:rsidRDefault="00700262" w:rsidP="0070026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0A9C5654" w14:textId="77777777" w:rsidR="00700262" w:rsidRDefault="0070026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00262" w:rsidSect="004C4EA9"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14:paraId="2AA88140" w14:textId="77777777" w:rsidR="008A7F1D" w:rsidRDefault="008A7F1D" w:rsidP="000732A0"/>
    <w:p w14:paraId="1D733896" w14:textId="77777777" w:rsidR="008A7F1D" w:rsidRPr="00491059" w:rsidRDefault="008A7F1D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17F0DD94" w14:textId="77777777" w:rsidTr="009820EC">
        <w:trPr>
          <w:trHeight w:val="2663"/>
        </w:trPr>
        <w:tc>
          <w:tcPr>
            <w:tcW w:w="10583" w:type="dxa"/>
          </w:tcPr>
          <w:p w14:paraId="684E9F24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 Renuncia -</w:t>
            </w:r>
          </w:p>
          <w:p w14:paraId="2B3C2150" w14:textId="77777777" w:rsidR="000732A0" w:rsidRPr="00491059" w:rsidRDefault="000732A0" w:rsidP="00B71E72"/>
          <w:p w14:paraId="3CD6CFDB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E712227" w14:textId="77777777" w:rsidR="000732A0" w:rsidRPr="00491059" w:rsidRDefault="000732A0" w:rsidP="000732A0"/>
    <w:p w14:paraId="2537EC2A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30A7" w14:textId="77777777" w:rsidR="00137572" w:rsidRDefault="00137572" w:rsidP="00B01A05">
      <w:r>
        <w:separator/>
      </w:r>
    </w:p>
  </w:endnote>
  <w:endnote w:type="continuationSeparator" w:id="0">
    <w:p w14:paraId="1EE4CCEC" w14:textId="77777777" w:rsidR="00137572" w:rsidRDefault="0013757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1CEF" w14:textId="77777777" w:rsidR="00137572" w:rsidRDefault="00137572" w:rsidP="00B01A05">
      <w:r>
        <w:separator/>
      </w:r>
    </w:p>
  </w:footnote>
  <w:footnote w:type="continuationSeparator" w:id="0">
    <w:p w14:paraId="4BC085FF" w14:textId="77777777" w:rsidR="00137572" w:rsidRDefault="00137572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896085247">
    <w:abstractNumId w:val="7"/>
  </w:num>
  <w:num w:numId="2" w16cid:durableId="2051565688">
    <w:abstractNumId w:val="8"/>
  </w:num>
  <w:num w:numId="3" w16cid:durableId="737434515">
    <w:abstractNumId w:val="5"/>
  </w:num>
  <w:num w:numId="4" w16cid:durableId="1158499045">
    <w:abstractNumId w:val="9"/>
  </w:num>
  <w:num w:numId="5" w16cid:durableId="958144195">
    <w:abstractNumId w:val="12"/>
  </w:num>
  <w:num w:numId="6" w16cid:durableId="1194264680">
    <w:abstractNumId w:val="3"/>
  </w:num>
  <w:num w:numId="7" w16cid:durableId="340788932">
    <w:abstractNumId w:val="6"/>
  </w:num>
  <w:num w:numId="8" w16cid:durableId="1912084662">
    <w:abstractNumId w:val="2"/>
  </w:num>
  <w:num w:numId="9" w16cid:durableId="507016240">
    <w:abstractNumId w:val="11"/>
  </w:num>
  <w:num w:numId="10" w16cid:durableId="1010450206">
    <w:abstractNumId w:val="0"/>
  </w:num>
  <w:num w:numId="11" w16cid:durableId="1067268227">
    <w:abstractNumId w:val="10"/>
  </w:num>
  <w:num w:numId="12" w16cid:durableId="1941529063">
    <w:abstractNumId w:val="4"/>
  </w:num>
  <w:num w:numId="13" w16cid:durableId="1959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C4"/>
    <w:rsid w:val="0000378B"/>
    <w:rsid w:val="000064A0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B7E7C"/>
    <w:rsid w:val="000C1664"/>
    <w:rsid w:val="000C2B36"/>
    <w:rsid w:val="000C5AA8"/>
    <w:rsid w:val="000D7167"/>
    <w:rsid w:val="00120CC1"/>
    <w:rsid w:val="001224AD"/>
    <w:rsid w:val="00122EFB"/>
    <w:rsid w:val="00137572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C7362"/>
    <w:rsid w:val="001D0184"/>
    <w:rsid w:val="001D1ABD"/>
    <w:rsid w:val="001E6E07"/>
    <w:rsid w:val="001F2768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62655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34DC3"/>
    <w:rsid w:val="006568B4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0262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0D29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820EC"/>
    <w:rsid w:val="009A6136"/>
    <w:rsid w:val="009B354D"/>
    <w:rsid w:val="009B5194"/>
    <w:rsid w:val="009C2356"/>
    <w:rsid w:val="009C64A1"/>
    <w:rsid w:val="009D1EDB"/>
    <w:rsid w:val="009D6645"/>
    <w:rsid w:val="009E0257"/>
    <w:rsid w:val="009E63D7"/>
    <w:rsid w:val="009E68B7"/>
    <w:rsid w:val="009E7D34"/>
    <w:rsid w:val="009F0408"/>
    <w:rsid w:val="009F7AA2"/>
    <w:rsid w:val="00A008FD"/>
    <w:rsid w:val="00A044D5"/>
    <w:rsid w:val="00A112C4"/>
    <w:rsid w:val="00A113A9"/>
    <w:rsid w:val="00A1634E"/>
    <w:rsid w:val="00A17074"/>
    <w:rsid w:val="00A3577E"/>
    <w:rsid w:val="00A40022"/>
    <w:rsid w:val="00A400B6"/>
    <w:rsid w:val="00A5039D"/>
    <w:rsid w:val="00A72289"/>
    <w:rsid w:val="00AB30F3"/>
    <w:rsid w:val="00AB4BD7"/>
    <w:rsid w:val="00AC1FED"/>
    <w:rsid w:val="00AE2E12"/>
    <w:rsid w:val="00AF6008"/>
    <w:rsid w:val="00AF7695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97F63"/>
    <w:rsid w:val="00BA307D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17259"/>
    <w:rsid w:val="00C2642F"/>
    <w:rsid w:val="00C27653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54A7C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11B1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918FA"/>
  <w14:defaultImageDpi w14:val="32767"/>
  <w15:docId w15:val="{99A25D6A-9425-8546-97CF-ED015B43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13&amp;utm_language=ES&amp;utm_source=integrated-content&amp;utm_campaign=https://es.smartsheet.com/content/merger-acquisition-project-management&amp;utm_medium=ic+M&amp;A+Communication+Plan+doc+27713+es&amp;lpa=ic+M&amp;A+Communication+Plan+doc+27713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B64095-F2DB-4B9B-A387-61E56285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8</cp:revision>
  <cp:lastPrinted>2016-11-18T18:21:00Z</cp:lastPrinted>
  <dcterms:created xsi:type="dcterms:W3CDTF">2023-05-04T20:10:00Z</dcterms:created>
  <dcterms:modified xsi:type="dcterms:W3CDTF">2023-08-15T23:30:00Z</dcterms:modified>
</cp:coreProperties>
</file>