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B463" w14:textId="4DFC2CBB" w:rsidR="00FD4BCD" w:rsidRDefault="00B04BC6">
      <w:pPr>
        <w:rPr>
          <w:rFonts w:ascii="Century Gothic" w:hAnsi="Century Gothic"/>
          <w:b/>
          <w:bCs/>
          <w:color w:val="595959" w:themeColor="text1" w:themeTint="A6"/>
          <w:sz w:val="44"/>
          <w:szCs w:val="44"/>
        </w:rPr>
      </w:pPr>
      <w:r w:rsidRPr="00B04BC6">
        <w:rPr>
          <w:rFonts w:ascii="Century Gothic" w:hAnsi="Century Gothic"/>
          <w:b/>
          <w:color w:val="595959" w:themeColor="text1" w:themeTint="A6"/>
          <w:sz w:val="44"/>
        </w:rPr>
        <w:drawing>
          <wp:anchor distT="0" distB="0" distL="114300" distR="114300" simplePos="0" relativeHeight="251658240" behindDoc="0" locked="0" layoutInCell="1" allowOverlap="1" wp14:anchorId="510CC7FF" wp14:editId="63ADA1FF">
            <wp:simplePos x="0" y="0"/>
            <wp:positionH relativeFrom="column">
              <wp:posOffset>4356100</wp:posOffset>
            </wp:positionH>
            <wp:positionV relativeFrom="paragraph">
              <wp:posOffset>-355600</wp:posOffset>
            </wp:positionV>
            <wp:extent cx="2844800" cy="354194"/>
            <wp:effectExtent l="0" t="0" r="0" b="1905"/>
            <wp:wrapNone/>
            <wp:docPr id="63669629" name="Picture 1" descr="A blue and white 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69629" name="Picture 1" descr="A blue and white logo&#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44800" cy="354194"/>
                    </a:xfrm>
                    <a:prstGeom prst="rect">
                      <a:avLst/>
                    </a:prstGeom>
                  </pic:spPr>
                </pic:pic>
              </a:graphicData>
            </a:graphic>
            <wp14:sizeRelH relativeFrom="page">
              <wp14:pctWidth>0</wp14:pctWidth>
            </wp14:sizeRelH>
            <wp14:sizeRelV relativeFrom="page">
              <wp14:pctHeight>0</wp14:pctHeight>
            </wp14:sizeRelV>
          </wp:anchor>
        </w:drawing>
      </w:r>
      <w:r w:rsidR="00BA2C90">
        <w:rPr>
          <w:rFonts w:ascii="Century Gothic" w:hAnsi="Century Gothic"/>
          <w:b/>
          <w:color w:val="595959" w:themeColor="text1" w:themeTint="A6"/>
          <w:sz w:val="44"/>
        </w:rPr>
        <w:t xml:space="preserve">ALCANCE BÁSICO DEL TRABAJO </w:t>
      </w:r>
    </w:p>
    <w:p w14:paraId="77860183" w14:textId="7DEC2ED9" w:rsidR="000C0CB5" w:rsidRPr="00BA2C90" w:rsidRDefault="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t>PLANTILLA CON DATOS DE EJEMPLO</w:t>
      </w:r>
    </w:p>
    <w:tbl>
      <w:tblPr>
        <w:tblW w:w="10720" w:type="dxa"/>
        <w:tblLook w:val="04A0" w:firstRow="1" w:lastRow="0" w:firstColumn="1" w:lastColumn="0" w:noHBand="0" w:noVBand="1"/>
      </w:tblPr>
      <w:tblGrid>
        <w:gridCol w:w="4106"/>
        <w:gridCol w:w="6614"/>
      </w:tblGrid>
      <w:tr w:rsidR="000C0CB5" w:rsidRPr="000C0CB5" w14:paraId="3B427889" w14:textId="77777777" w:rsidTr="00B673A3">
        <w:trPr>
          <w:trHeight w:val="600"/>
        </w:trPr>
        <w:tc>
          <w:tcPr>
            <w:tcW w:w="4106"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DEL PROYECTO</w:t>
            </w:r>
          </w:p>
        </w:tc>
        <w:tc>
          <w:tcPr>
            <w:tcW w:w="6614"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Instalaciones de estaciones de carga para vehículos eléctricos</w:t>
            </w:r>
          </w:p>
        </w:tc>
      </w:tr>
      <w:tr w:rsidR="000C0CB5" w:rsidRPr="000C0CB5" w14:paraId="766FF58A"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 LA EMPRESA</w:t>
            </w:r>
          </w:p>
        </w:tc>
        <w:tc>
          <w:tcPr>
            <w:tcW w:w="6614"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Carga positiva</w:t>
            </w:r>
          </w:p>
        </w:tc>
      </w:tr>
      <w:tr w:rsidR="000C0CB5" w:rsidRPr="000C0CB5" w14:paraId="560CB0C3"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PUNTO DE CONTACTO</w:t>
            </w:r>
          </w:p>
        </w:tc>
        <w:tc>
          <w:tcPr>
            <w:tcW w:w="6614" w:type="dxa"/>
            <w:tcBorders>
              <w:top w:val="nil"/>
              <w:left w:val="nil"/>
              <w:bottom w:val="single" w:sz="4" w:space="0" w:color="BFBFBF"/>
              <w:right w:val="single" w:sz="4" w:space="0" w:color="BFBFBF"/>
            </w:tcBorders>
            <w:shd w:val="clear" w:color="auto" w:fill="auto"/>
            <w:vAlign w:val="center"/>
            <w:hideMark/>
          </w:tcPr>
          <w:p w14:paraId="6849108C" w14:textId="6A6AC1E6"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Wendy Williams</w:t>
            </w:r>
          </w:p>
        </w:tc>
      </w:tr>
      <w:tr w:rsidR="000C0CB5" w:rsidRPr="000C0CB5" w14:paraId="1B9FBBBF"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TELÉFONO</w:t>
            </w:r>
          </w:p>
        </w:tc>
        <w:tc>
          <w:tcPr>
            <w:tcW w:w="6614"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CORREO ELECTRÓNICO</w:t>
            </w:r>
          </w:p>
        </w:tc>
        <w:tc>
          <w:tcPr>
            <w:tcW w:w="6614" w:type="dxa"/>
            <w:tcBorders>
              <w:top w:val="nil"/>
              <w:left w:val="nil"/>
              <w:bottom w:val="single" w:sz="4" w:space="0" w:color="BFBFBF"/>
              <w:right w:val="single" w:sz="4" w:space="0" w:color="BFBFBF"/>
            </w:tcBorders>
            <w:shd w:val="clear" w:color="auto" w:fill="auto"/>
            <w:vAlign w:val="center"/>
            <w:hideMark/>
          </w:tcPr>
          <w:p w14:paraId="3D00D687" w14:textId="2BC89ED2"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Wendy.Williams@postivecharge.com</w:t>
            </w:r>
          </w:p>
        </w:tc>
      </w:tr>
      <w:tr w:rsidR="000C0CB5" w:rsidRPr="000C0CB5" w14:paraId="7EA7E386"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DOMICILIO DE LA EMPRESA</w:t>
            </w:r>
          </w:p>
        </w:tc>
        <w:tc>
          <w:tcPr>
            <w:tcW w:w="6614" w:type="dxa"/>
            <w:tcBorders>
              <w:top w:val="nil"/>
              <w:left w:val="nil"/>
              <w:bottom w:val="single" w:sz="4" w:space="0" w:color="BFBFBF"/>
              <w:right w:val="single" w:sz="4" w:space="0" w:color="BFBFBF"/>
            </w:tcBorders>
            <w:shd w:val="clear" w:color="auto" w:fill="auto"/>
            <w:vAlign w:val="center"/>
            <w:hideMark/>
          </w:tcPr>
          <w:p w14:paraId="7F3DBDD0" w14:textId="68316524"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9016 NE 186</w:t>
            </w:r>
            <w:r>
              <w:rPr>
                <w:rFonts w:ascii="Century Gothic" w:hAnsi="Century Gothic"/>
                <w:color w:val="000000"/>
                <w:sz w:val="20"/>
                <w:vertAlign w:val="superscript"/>
              </w:rPr>
              <w:t xml:space="preserve">th, </w:t>
            </w:r>
            <w:r>
              <w:rPr>
                <w:rFonts w:ascii="Century Gothic" w:hAnsi="Century Gothic"/>
                <w:color w:val="000000"/>
                <w:sz w:val="20"/>
              </w:rPr>
              <w:t>Boswell, WA 98011</w:t>
            </w:r>
          </w:p>
        </w:tc>
      </w:tr>
      <w:tr w:rsidR="000C0CB5" w:rsidRPr="000C0CB5" w14:paraId="04F61B3F"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UBICACIÓN DEL PROYECTO</w:t>
            </w:r>
          </w:p>
        </w:tc>
        <w:tc>
          <w:tcPr>
            <w:tcW w:w="6614"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(varios) Estados Unidos, México, Canadá</w:t>
            </w:r>
          </w:p>
        </w:tc>
      </w:tr>
      <w:tr w:rsidR="000C0CB5" w:rsidRPr="000C0CB5" w14:paraId="5E82C52F"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614"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Juana Matthews</w:t>
            </w:r>
          </w:p>
        </w:tc>
      </w:tr>
      <w:tr w:rsidR="000C0CB5" w:rsidRPr="000C0CB5" w14:paraId="594C08D9" w14:textId="77777777" w:rsidTr="00B673A3">
        <w:trPr>
          <w:trHeight w:val="600"/>
        </w:trPr>
        <w:tc>
          <w:tcPr>
            <w:tcW w:w="4106"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6614"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ALCANCE DEL TRABAJO</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¿Qué implica el proyecto? ¿Cuáles son los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Instalación de 1125 estaciones de carga de vehículos eléctricos en 116 ubicaciones en Estados Unidos, México y Canadá para adaptarse a las necesidades de carga de vehículos eléctricos de los centros comerciales y estaciones de servicio. En los documentos adjuntos se incluyen todos los detalles del alcance de este trabajo, pero, en términos generales, este proyecto implicará lo siguiente para 17 sitios únicos en 3 países diferentes, e incluirá: Análisis del sitio; Planificación infraestructural; Evaluación de servicios públicos; Integración; Preparación final; e Instalación.</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RESULTADO DEL PROYECTO</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Tenga en cuenta los productos/servicios tangibles resultantes de este proyecto.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Instalaciones de 1125 estaciones de carga de EV totalmente funcionales y con licencia en 116 ubicaciones en los Estados Unidos, México y Canadá: 1000 estaciones de carga de EV en S. California, 100 en Canadá, 25 en México (consulte las especificaciones adjuntas para ubicaciones geográficas específicas).</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EXCLUSIONES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Positive Charge no es responsable de los trabajos de preparación de las ubicaciones de terceros o clientes (por ejemplo, permisos para excavación, logística de disponibilidad de electricidad de la región de la ciudad, etc.).</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Sin embargo, los gerentes de proyectos de Positive Charge pueden proporcionar a los clientes una lista de verificación para asegurarse de que sus ubicaciones estén adecuadamente preparadas para la instalación de nuestras estaciones de carga de vehículos eléctricos.</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5"/>
        <w:gridCol w:w="2785"/>
        <w:gridCol w:w="2435"/>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HITOS</w:t>
            </w:r>
          </w:p>
        </w:tc>
      </w:tr>
      <w:tr w:rsidR="000C0CB5" w:rsidRPr="000C0CB5" w14:paraId="54019014" w14:textId="77777777" w:rsidTr="009C749F">
        <w:trPr>
          <w:trHeight w:val="402"/>
        </w:trPr>
        <w:tc>
          <w:tcPr>
            <w:tcW w:w="240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FECHA DE ENTREGA</w:t>
            </w:r>
          </w:p>
        </w:tc>
        <w:tc>
          <w:tcPr>
            <w:tcW w:w="278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TAREA</w:t>
            </w:r>
          </w:p>
        </w:tc>
        <w:tc>
          <w:tcPr>
            <w:tcW w:w="24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BIENES NECESARIOS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SERVICIOS NECESARIOS</w:t>
            </w:r>
          </w:p>
        </w:tc>
      </w:tr>
      <w:tr w:rsidR="000C0CB5" w:rsidRPr="000C0CB5" w14:paraId="3F035CC6"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Formulario Equipo del proyecto / Revisión preliminar / Alcance</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análisis</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control</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Informe resumido del proyecto y cierre</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PARTES INTERESADAS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NOMBRE Y TÍTULO</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ROL / RESPONSABILIDAD</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78979687</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Janine Remagio – Gerente de proyectos</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8542342</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Ingeniero en jefe</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5672334</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Rita Preze – Directora general</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98712376</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Donald Smythe – Ingeniero de campo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972"/>
        <w:gridCol w:w="3593"/>
        <w:gridCol w:w="1368"/>
        <w:gridCol w:w="2793"/>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COSTO ESTIMADO</w:t>
            </w:r>
          </w:p>
        </w:tc>
      </w:tr>
      <w:tr w:rsidR="00811BA6" w:rsidRPr="000C0CB5" w14:paraId="226EC493" w14:textId="77777777" w:rsidTr="00B673A3">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RESUMEN</w:t>
            </w:r>
          </w:p>
        </w:tc>
        <w:tc>
          <w:tcPr>
            <w:tcW w:w="4961"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DESCRIPCIÓN</w:t>
            </w:r>
          </w:p>
        </w:tc>
        <w:tc>
          <w:tcPr>
            <w:tcW w:w="2793"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COSTO</w:t>
            </w:r>
          </w:p>
        </w:tc>
      </w:tr>
      <w:tr w:rsidR="000C0CB5" w:rsidRPr="000C0CB5" w14:paraId="17E43546" w14:textId="77777777" w:rsidTr="00B673A3">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MANO DE OBRA INTERNA</w:t>
            </w:r>
          </w:p>
        </w:tc>
        <w:tc>
          <w:tcPr>
            <w:tcW w:w="496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Logística de electrocarga</w:t>
            </w:r>
          </w:p>
        </w:tc>
        <w:tc>
          <w:tcPr>
            <w:tcW w:w="2793"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$68,768</w:t>
            </w:r>
          </w:p>
        </w:tc>
      </w:tr>
      <w:tr w:rsidR="000C0CB5" w:rsidRPr="000C0CB5" w14:paraId="6548F05B" w14:textId="77777777" w:rsidTr="00B673A3">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MANO DE OBRA EXTERNA</w:t>
            </w:r>
          </w:p>
        </w:tc>
        <w:tc>
          <w:tcPr>
            <w:tcW w:w="496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EVS de nivel 1</w:t>
            </w:r>
          </w:p>
        </w:tc>
        <w:tc>
          <w:tcPr>
            <w:tcW w:w="2793"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$68,768                      </w:t>
            </w:r>
          </w:p>
        </w:tc>
      </w:tr>
      <w:tr w:rsidR="000C0CB5" w:rsidRPr="000C0CB5" w14:paraId="2230081D" w14:textId="77777777" w:rsidTr="00B673A3">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MATERIALES</w:t>
            </w:r>
          </w:p>
        </w:tc>
        <w:tc>
          <w:tcPr>
            <w:tcW w:w="496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Cargadores rápidos EVS</w:t>
            </w:r>
          </w:p>
        </w:tc>
        <w:tc>
          <w:tcPr>
            <w:tcW w:w="2793"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0C0CB5" w:rsidRPr="000C0CB5" w14:paraId="00264784" w14:textId="77777777" w:rsidTr="00B673A3">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Servicios</w:t>
            </w:r>
          </w:p>
        </w:tc>
        <w:tc>
          <w:tcPr>
            <w:tcW w:w="496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Proveedor de sistemas de conversión de energía</w:t>
            </w:r>
          </w:p>
        </w:tc>
        <w:tc>
          <w:tcPr>
            <w:tcW w:w="2793"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0C0CB5" w:rsidRPr="000C0CB5" w14:paraId="551B6FAC" w14:textId="77777777" w:rsidTr="00B673A3">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OTRO</w:t>
            </w:r>
          </w:p>
        </w:tc>
        <w:tc>
          <w:tcPr>
            <w:tcW w:w="496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Software de terceros</w:t>
            </w:r>
          </w:p>
        </w:tc>
        <w:tc>
          <w:tcPr>
            <w:tcW w:w="2793"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0C0CB5" w:rsidRPr="000C0CB5" w14:paraId="1D6345B3" w14:textId="77777777" w:rsidTr="00B673A3">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368"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4"/>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2793"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TÉRMINOS Y CONDICIONES DE PAGO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Los próximos 30 al finalizar el proyecto. 10 % de comisión de retención.</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APROBACIÓN Y COMENTARIOS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PROPIETARIO DEL PROYECTO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Steph Arjuna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ADMINISTRADOR DEL PROYECTO</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COMENTARIOS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6BFAD9D7" w:rsidR="00BA2C90" w:rsidRPr="00BA2C90" w:rsidRDefault="00BA2C90"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PLANTILLA DE ALCANCE BÁSICO DEL TRABAJO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DEL PROYECTO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 LA EMPRESA</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PUNTO DE CONTACTO</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TELÉFONO</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CORREO ELECTRÓNICO</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DOMICILIO DE LA EMPRESA</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UBICACIÓN DEL PROYECTO</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ALCANCE DEL TRABAJO</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¿Qué implica el proyecto? ¿Cuáles son los métodos de entrega?</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RESULTADO DEL PROYECTO</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Tenga en cuenta los productos/servicios tangibles resultantes de este proyecto.</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EXCLUSIONES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5"/>
        <w:gridCol w:w="2785"/>
        <w:gridCol w:w="2435"/>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HITOS</w:t>
            </w:r>
          </w:p>
        </w:tc>
      </w:tr>
      <w:tr w:rsidR="00BA2C90" w:rsidRPr="000C0CB5" w14:paraId="24D34A69" w14:textId="77777777" w:rsidTr="009C749F">
        <w:trPr>
          <w:trHeight w:val="402"/>
        </w:trPr>
        <w:tc>
          <w:tcPr>
            <w:tcW w:w="240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FECHA DE ENTREGA</w:t>
            </w:r>
          </w:p>
        </w:tc>
        <w:tc>
          <w:tcPr>
            <w:tcW w:w="2785"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TAREA</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BIENES NECESARIOS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SERVICIOS NECESARIOS</w:t>
            </w:r>
          </w:p>
        </w:tc>
      </w:tr>
      <w:tr w:rsidR="00BA2C90" w:rsidRPr="000C0CB5" w14:paraId="0220C7D8"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785"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785"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785"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9C749F">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785"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PARTES INTERESADAS</w:t>
            </w:r>
          </w:p>
        </w:tc>
      </w:tr>
      <w:tr w:rsidR="00BA2C90" w:rsidRPr="000C0CB5"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NOMBRE Y TÍTULO</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ROL / RESPONSABILIDAD</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3114"/>
        <w:gridCol w:w="3451"/>
        <w:gridCol w:w="992"/>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COSTO ESTIMADO</w:t>
            </w:r>
          </w:p>
        </w:tc>
      </w:tr>
      <w:tr w:rsidR="00BA2C90" w:rsidRPr="000C0CB5" w14:paraId="159E99F4" w14:textId="77777777" w:rsidTr="00B673A3">
        <w:trPr>
          <w:trHeight w:val="402"/>
        </w:trPr>
        <w:tc>
          <w:tcPr>
            <w:tcW w:w="31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RESUMEN</w:t>
            </w:r>
          </w:p>
        </w:tc>
        <w:tc>
          <w:tcPr>
            <w:tcW w:w="4441"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DESCRIPCIÓN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COSTO</w:t>
            </w:r>
          </w:p>
        </w:tc>
      </w:tr>
      <w:tr w:rsidR="00BA2C90" w:rsidRPr="000C0CB5" w14:paraId="3E09585A" w14:textId="77777777" w:rsidTr="00B673A3">
        <w:trPr>
          <w:trHeight w:val="402"/>
        </w:trPr>
        <w:tc>
          <w:tcPr>
            <w:tcW w:w="311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MANO DE OBRA INTERNA</w:t>
            </w:r>
          </w:p>
        </w:tc>
        <w:tc>
          <w:tcPr>
            <w:tcW w:w="444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0B0C561C" w14:textId="77777777" w:rsidTr="00B673A3">
        <w:trPr>
          <w:trHeight w:val="402"/>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MANO DE OBRA EXTERNA</w:t>
            </w:r>
          </w:p>
        </w:tc>
        <w:tc>
          <w:tcPr>
            <w:tcW w:w="444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12A0094F" w14:textId="77777777" w:rsidTr="00B673A3">
        <w:trPr>
          <w:trHeight w:val="402"/>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MATERIALES</w:t>
            </w:r>
          </w:p>
        </w:tc>
        <w:tc>
          <w:tcPr>
            <w:tcW w:w="444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32304D87" w14:textId="77777777" w:rsidTr="00B673A3">
        <w:trPr>
          <w:trHeight w:val="402"/>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SERVICIOS</w:t>
            </w:r>
          </w:p>
        </w:tc>
        <w:tc>
          <w:tcPr>
            <w:tcW w:w="444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0911D893" w14:textId="77777777" w:rsidTr="00B673A3">
        <w:trPr>
          <w:trHeight w:val="402"/>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OTRO</w:t>
            </w:r>
          </w:p>
        </w:tc>
        <w:tc>
          <w:tcPr>
            <w:tcW w:w="4441"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4"/>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TÉRMINOS Y CONDICIONES DE PAGO</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APROBACIÓN Y COMENTARIOS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PROPIETARIO DEL PROYECTO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ADMINISTRADOR DEL PROYECTO</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COMENTARIOS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RENUNCIA</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283138"/>
    <w:rsid w:val="00360366"/>
    <w:rsid w:val="007B5FD3"/>
    <w:rsid w:val="00811BA6"/>
    <w:rsid w:val="009C749F"/>
    <w:rsid w:val="00B04BC6"/>
    <w:rsid w:val="00B673A3"/>
    <w:rsid w:val="00BA2C90"/>
    <w:rsid w:val="00BE19E6"/>
    <w:rsid w:val="00EA3AD7"/>
    <w:rsid w:val="00FD4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s.smartsheet.com/try-it?trp=27856&amp;utm_language=ES&amp;utm_source=template-word&amp;utm_medium=content&amp;utm_campaign=ic-Basic+Scope+of+Work+with+Example+Data-word-27856-es&amp;lpa=ic+Basic+Scope+of+Work+with+Example+Data+word+27856+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9</cp:revision>
  <dcterms:created xsi:type="dcterms:W3CDTF">2022-06-28T23:58:00Z</dcterms:created>
  <dcterms:modified xsi:type="dcterms:W3CDTF">2023-12-18T17:26:00Z</dcterms:modified>
</cp:coreProperties>
</file>