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7615" w14:textId="5A5C8627" w:rsidR="00092C39" w:rsidRDefault="00C74135" w:rsidP="009407ED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C74135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3CA10AF1" wp14:editId="473F7206">
            <wp:simplePos x="0" y="0"/>
            <wp:positionH relativeFrom="column">
              <wp:posOffset>5486400</wp:posOffset>
            </wp:positionH>
            <wp:positionV relativeFrom="paragraph">
              <wp:posOffset>-203200</wp:posOffset>
            </wp:positionV>
            <wp:extent cx="1840081" cy="224307"/>
            <wp:effectExtent l="0" t="0" r="1905" b="4445"/>
            <wp:wrapNone/>
            <wp:docPr id="334142573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142573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081" cy="22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044">
        <w:rPr>
          <w:rFonts w:ascii="Century Gothic" w:hAnsi="Century Gothic"/>
          <w:b/>
          <w:color w:val="808080" w:themeColor="background1" w:themeShade="80"/>
          <w:sz w:val="32"/>
        </w:rPr>
        <w:t xml:space="preserve">LISTA DE VERIFICACIÓN DE CONTINUIDAD DEL NEGOCIO DE LA ISO 27001 </w:t>
      </w:r>
      <w:r w:rsidR="009407ED">
        <w:rPr>
          <w:rFonts w:ascii="Century Gothic" w:hAnsi="Century Gothic"/>
          <w:b/>
          <w:color w:val="808080" w:themeColor="background1" w:themeShade="80"/>
          <w:sz w:val="32"/>
          <w:szCs w:val="36"/>
        </w:rPr>
        <w:br/>
      </w:r>
    </w:p>
    <w:tbl>
      <w:tblPr>
        <w:tblW w:w="11659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830"/>
        <w:gridCol w:w="1842"/>
        <w:gridCol w:w="3046"/>
      </w:tblGrid>
      <w:tr w:rsidR="00382669" w14:paraId="661FF140" w14:textId="77777777" w:rsidTr="00D86B8E">
        <w:trPr>
          <w:trHeight w:val="1070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425CB202" w14:textId="791F75FF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 SECCIÓN/</w:t>
            </w:r>
            <w:r w:rsidR="00D86B8E">
              <w:rPr>
                <w:rFonts w:ascii="Century Gothic" w:hAnsi="Century Gothic"/>
                <w:b/>
                <w:color w:val="1D1D1D"/>
                <w:sz w:val="20"/>
              </w:rPr>
              <w:br/>
            </w:r>
            <w:r>
              <w:rPr>
                <w:rFonts w:ascii="Century Gothic" w:hAnsi="Century Gothic"/>
                <w:b/>
                <w:color w:val="1D1D1D"/>
                <w:sz w:val="20"/>
              </w:rPr>
              <w:t>CATEGORÍA</w:t>
            </w:r>
          </w:p>
          <w:p w14:paraId="7925E14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DE REQUISITOS</w:t>
            </w:r>
          </w:p>
        </w:tc>
        <w:tc>
          <w:tcPr>
            <w:tcW w:w="483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3D401F8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EVALUACIÓN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6005996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¿CONFORME?</w:t>
            </w:r>
          </w:p>
        </w:tc>
        <w:tc>
          <w:tcPr>
            <w:tcW w:w="304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CDD4DD"/>
            <w:vAlign w:val="center"/>
          </w:tcPr>
          <w:p w14:paraId="51DB538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1D1D1D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D1D"/>
                <w:sz w:val="20"/>
              </w:rPr>
              <w:t>OBSERVACIONES</w:t>
            </w:r>
          </w:p>
        </w:tc>
      </w:tr>
      <w:tr w:rsidR="00023D1A" w14:paraId="4C3A148E" w14:textId="77777777" w:rsidTr="00D86B8E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72771F9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5. Políticas de seguridad de la información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5F03703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1F4ED2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758CF8AC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B33784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5.1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09B37A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¿Existen políticas de seguridad?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DB3E4E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96151D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93BDAB5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C2CC35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5.2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C4EA6D1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¿Todas las políticas están aprobadas por el equipo directivo?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0625AF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848BB0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96FE6F5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841F91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5.3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5FDCF0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¿Prueba del cumplimiento?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4FD34E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0E3ACFB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7819AE2F" w14:textId="77777777" w:rsidTr="00D86B8E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34FC33AD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6. Organización de seguridad de la información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4A57323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0E2D3A1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53E64645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C3C45A0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6.1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F47CB09" w14:textId="77777777" w:rsidR="00382669" w:rsidRPr="00E330BF" w:rsidRDefault="0020178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definieron los roles y las responsabilidades?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45162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56F8FA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166FC6F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4229610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6.2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DE3CB36" w14:textId="77777777" w:rsidR="00382669" w:rsidRPr="00E330BF" w:rsidRDefault="0020178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la segregación de deberes?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6F7C9EF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B0A9E49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F1C2C04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6EF04B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6.3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A94CAE1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contactó al organismo/autoridad de verificación para la verificación del cumplimiento?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937F0E2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220CB1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F7D8350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6D1563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6.4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7E46D3D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estableció contacto con grupos de interés especiales en relación con el cumplimiento?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13FBC6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52B0C2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69AF13D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D2383C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6.5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68362E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¿Evidencia de la seguridad de la información en la administración de proyectos?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9760A3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071BE3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5EB4717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1257FE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6.6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6A8E3D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trabajar a distancia?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838780E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962949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013A555A" w14:textId="77777777" w:rsidTr="00D86B8E">
        <w:tblPrEx>
          <w:tblBorders>
            <w:top w:val="none" w:sz="0" w:space="0" w:color="auto"/>
          </w:tblBorders>
        </w:tblPrEx>
        <w:trPr>
          <w:trHeight w:val="356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4E12F5D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7. Seguridad de los recursos humanos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486E846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52D99BC9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509A601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5E8FD51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7.1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64AD8E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investigar a los empleados antes del empleo?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070F2DC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821B7F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AD9866A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D65D78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7.2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70B4411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los términos y las condiciones de empleo de RR. HH.?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63F261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FA4A84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1004C5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6064E53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7.3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AF79A5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las responsabilidades de administración?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EA0EA6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940AB8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B0B5C0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37E0664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7.4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7E1BC78" w14:textId="46FEA7CE" w:rsidR="00382669" w:rsidRPr="00E330BF" w:rsidRDefault="00382669" w:rsidP="00D86B8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conocimiento, la educación y la capacitación de la seguridad de la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A08060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0DB605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D02F2A8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DD6F08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7.5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9D75A43" w14:textId="77777777" w:rsidR="00382669" w:rsidRPr="00E330BF" w:rsidRDefault="00382669" w:rsidP="002017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proceso disciplinario relacionado con la seguridad de la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5AEC502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CC8C38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7DFDE1E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523E93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7.6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DB739E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de RR. HH. para el despido o cambio de empleo en relación con la seguridad de la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9341E1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F74334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6664D94A" w14:textId="77777777" w:rsidTr="00D86B8E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62590EF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lastRenderedPageBreak/>
              <w:t>8. Administración de activos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0DA12E46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B78DA8A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7F0712C8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5F0E12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8.1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4FA2C8C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¿La lista de inventario de activos está completa?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C8BC41C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8EF4A6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9060E03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D68850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8.2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DC45FD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¿La lista de propiedad de los activos está completa?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19DB67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A6CBFC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83303E2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8543EF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8.3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3005435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de “uso aceptable” de los activos?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EAB643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030B8E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4EAA8EB0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828E040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8.4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32FC75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de devolución de activos?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AFF81D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724ED2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DC54038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030E583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8.5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9CA8F6A" w14:textId="1243C86E" w:rsidR="00382669" w:rsidRPr="00E330BF" w:rsidRDefault="00382669" w:rsidP="009F55D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clasificación de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AECAB9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480017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7D4681F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33D864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8.6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A5514D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etiquetar la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D0DDED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82AAA4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456FE2A3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AAB5BC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8.7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AECDE6C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manejo de activos?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C1DBC1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BC6672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D3CC51F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0566C24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8.8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F754EAF" w14:textId="4D6CD916" w:rsidR="00382669" w:rsidRPr="00E330BF" w:rsidRDefault="00382669" w:rsidP="009F55D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administración de medios extraíbles?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2586EE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5A2AFB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A30D87D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F62F97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8.9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3096E2C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eliminación de medios?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BD4784E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1183EE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EB6E3DA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EEE0754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8.10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98A86D6" w14:textId="63D0F283" w:rsidR="00382669" w:rsidRPr="00E330BF" w:rsidRDefault="00382669" w:rsidP="009F55D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transferencia física de medios?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2639DB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2A5D3B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9F55D5" w14:paraId="005EE867" w14:textId="77777777" w:rsidTr="00B0103F">
        <w:tblPrEx>
          <w:tblBorders>
            <w:top w:val="none" w:sz="0" w:space="0" w:color="auto"/>
          </w:tblBorders>
        </w:tblPrEx>
        <w:trPr>
          <w:trHeight w:val="445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381DE9A3" w14:textId="0DA16B2C" w:rsidR="009F55D5" w:rsidRPr="00E330BF" w:rsidRDefault="009F55D5" w:rsidP="009F55D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9. Control de acceso</w:t>
            </w: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6E98EFCC" w14:textId="77777777" w:rsidR="009F55D5" w:rsidRPr="005A2A70" w:rsidRDefault="009F55D5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C34604A" w14:textId="77777777" w:rsidR="009F55D5" w:rsidRPr="005A2A70" w:rsidRDefault="009F55D5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46D3E516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406721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653987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de control de acceso?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00C4F9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35534B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37DDD5F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A0854F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9.2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CB01E49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acceso a redes y servicios de red?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B86A3D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74880B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F2F464D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EA23B8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9.3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D2CF3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registro y la cancelación del registro de activos del usuario?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26324C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087A77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74BA68D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3A8A23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9.4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632C6C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aprovisionamiento de acceso de usuarios?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2ABFBAB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AE2BBC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4215091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C414B7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9.5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FF8B859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administración de derechos de acceso privilegiado?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3C4F6F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6422F6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4C1C651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D1CB5E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9.6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E384139" w14:textId="05322932" w:rsidR="00382669" w:rsidRPr="00E330BF" w:rsidRDefault="00382669" w:rsidP="009F55D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administración de información de autenticación secreta de los usuarios?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F2AF38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DCDA1B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3E4742D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8E1ED4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9.7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E58FDE2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revisión de los derechos de acceso de los usuarios?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710A45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47C696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33C0596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E49C16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9.8</w:t>
            </w:r>
          </w:p>
        </w:tc>
        <w:tc>
          <w:tcPr>
            <w:tcW w:w="4830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E8E860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eliminación o el ajuste de los derechos de acceso?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CB9B2E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B1156C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31A618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50AF22C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9.9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9D643F2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uso de la información de autenticación secreta?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BF98D5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FAFB75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603DF04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061D0DE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9.10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3AA384C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las restricciones de acceso a la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43E80FE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CE771C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BF984D5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6D8F777D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9.11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3E7EAD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los procedimientos de inicio de sesión seguros?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3296B02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6FB264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99D66F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1E69BAF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9.12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935880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los sistemas de administración de contraseñas?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5B0D55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F4CE5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644A6DD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6847091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9.13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1DF4C2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uso de programas de utilidad con privilegios?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E79806F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640FD5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B10A1A0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32C22A1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9.14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52488E3" w14:textId="70631417" w:rsidR="00382669" w:rsidRPr="00E330BF" w:rsidRDefault="00382669" w:rsidP="009F55D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¿Se definió una política para el control de acceso </w:t>
            </w:r>
            <w:r w:rsidR="00201789">
              <w:rPr>
                <w:rFonts w:ascii="Century Gothic" w:hAnsi="Century Gothic"/>
                <w:color w:val="000000"/>
                <w:sz w:val="20"/>
              </w:rPr>
              <w:t>del código fuente del programa?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5A46E65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02BCAD1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28E0D893" w14:textId="77777777" w:rsidTr="00D86B8E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1815279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10. Criptografía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7E9D2CC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6ECC2629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6559B1A3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4E1459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10.1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138531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uso de controles criptográficos?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8D8053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4C54B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4C5A7364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D00A1E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10.2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C5076D5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administración de claves?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5EBA7A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C8B056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0E53C1D5" w14:textId="77777777" w:rsidTr="00D86B8E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4509A7A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11. Seguridad física y medioambiental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1E71BA3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0C009B55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2173902A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E3FB37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CD4A0B7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perímetro de seguridad física?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7426671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4CE82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D82C84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96E6D3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11.2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C614DB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los controles físicos de entrada?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BEF6B2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AEE92C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E39255A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D4ACED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11.3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9ED2595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seguridad de oficinas, habitaciones e instalaciones?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9C7900F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7EE5B8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C2F5F84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15ABE1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11.4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13B74B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protección frente a amenazas externas y medioambientales?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0FA3E3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B31AFBA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9353F92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07028D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11.5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9DB8A6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trabajar en áreas seguras?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65AA55C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E8681FA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A75CD19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AD47F2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11.6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51F077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las áreas de entrega y carga?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26D085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BE6A5D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212889F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44A32A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11.7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D8683E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emplazamiento y la protección de equipos?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C7E9D6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068DDD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94540A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C10129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11.8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FA68BC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las utilidades de soporte?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34DA92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55F6F8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F925DEE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40CE9851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11.9</w:t>
            </w:r>
          </w:p>
        </w:tc>
        <w:tc>
          <w:tcPr>
            <w:tcW w:w="4830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0B63E1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seguridad del cableado?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7A79741C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068625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16FD33E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D2A4CA1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11.10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ACA75C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mantenimiento de equipos?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4165E5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92D144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8009AFE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A07B72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11.11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5096361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eliminación de activos?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436336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E5F45A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8DF9A9D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A46F55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11.12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F3FCAA1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seguridad de los equipos y activos fuera de las instalaciones?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D4D2DE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4E5A45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4CFDFF8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53B6B8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11.13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398E28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reutilizó o eliminó el equipo de forma segura?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B3614C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4C7ECB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5B0E4A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5D02A9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11.14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DFF1302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equipos de usuarios desatendidos?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D89355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3D0A0A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461B777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E41231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11.15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3EC720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de escritorio despejado y una política de pantalla despejada?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0DEC79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D9ABD6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572537FB" w14:textId="77777777" w:rsidTr="00D86B8E">
        <w:tblPrEx>
          <w:tblBorders>
            <w:top w:val="none" w:sz="0" w:space="0" w:color="auto"/>
          </w:tblBorders>
        </w:tblPrEx>
        <w:trPr>
          <w:trHeight w:val="356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13C84B57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12. Seguridad de las operaciones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05FF0CCB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49A867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51CCF7F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9E16D3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68282A2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los procedimientos operativos documentados?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7E50895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588718B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6B5732D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F52328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12.2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F6A00F2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administración de cambios?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0B326D2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3E5172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2B8E8EE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A1080E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12.3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62E0BE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administración de capacidades?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F8BDC5B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39192C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25526F1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ACCF05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12.4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32D197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separación de entornos de desarrollo, pruebas y operaciones?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435C3D2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DA5F28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CF6A84D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7C3AA7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12.5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8706D6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los controles contra el malware?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C22F4A6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410361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0AC5B74E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DA37D6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12.6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40F5DD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hacer copias de seguridad de sistemas?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7C8FF77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A167650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0086FDE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E15CF73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12.7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5C45DC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copia de seguridad de la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94D429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400DC19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304E2C7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EB867BF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12.8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370EAE6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registro de eventos?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DF02B3B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1B760A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F1120E8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D7CD7E4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12.9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973195F" w14:textId="77777777" w:rsidR="00382669" w:rsidRPr="00E330BF" w:rsidRDefault="00382669" w:rsidP="0020178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protección de la información de registro?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FA13FA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813EA5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B218FF2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F284B50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12.10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7DDE62D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registro del administrador y del operador?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6D402F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E82CDE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445CD0E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19C3B50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12.11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719C4466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sincronización del reloj?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2F9032E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75FBB46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B5AAEBF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vAlign w:val="center"/>
          </w:tcPr>
          <w:p w14:paraId="14D87DE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lastRenderedPageBreak/>
              <w:t>12.12</w:t>
            </w:r>
          </w:p>
        </w:tc>
        <w:tc>
          <w:tcPr>
            <w:tcW w:w="4830" w:type="dxa"/>
            <w:tcBorders>
              <w:top w:val="single" w:sz="4" w:space="0" w:color="B2B2B2"/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06315B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instalación de software en sistemas operativos?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  <w:right w:val="single" w:sz="4" w:space="0" w:color="959595"/>
            </w:tcBorders>
            <w:vAlign w:val="center"/>
          </w:tcPr>
          <w:p w14:paraId="044588B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7A9AAFE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C371514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0EEA50A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12.13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E3E275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administración de vulnerabilidades técnicas?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177B249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7FF679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A548AF9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83083B2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12.14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8391EE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restringir la instalación de software?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2644D15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CEDD015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A9938B5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864480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12.15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A2BF8A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control de auditoría del sistema de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3EEFCC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2643D87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61821FA2" w14:textId="77777777" w:rsidTr="00D86B8E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632181B2" w14:textId="77777777" w:rsidR="00382669" w:rsidRPr="00E330BF" w:rsidRDefault="0020178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13. Seguridad de las comunicaciones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177972F1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93B42E5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0CB74C27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8047EE3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13.1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F84C007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los controles de red?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2C7A62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03E2FAA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27A0AAE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EF11AE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13.2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2A20C9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seguridad de los servicios de red?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DCA2D0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02DA75B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54904950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EF866A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13.3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A875D1A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segregación en las redes?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460B841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2D7316F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2030EB5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3E5961A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13.4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604D4A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las políticas y los procedimientos de transferencia de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25E19D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F119EB9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2DC4BFD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A57E496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13.5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8E9162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los acuerdos sobre transferencias de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10295F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B40752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313B903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85C006D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13.6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C89356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mensajería electrónica?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6D3A30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021931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48C109F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46AD66A8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13.7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5481699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los acuerdos de confidencialidad o no divulgación?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9979DB6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88A167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3222A4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C666B3D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13.8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02D0E4E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adquisición, el desarrollo y el mantenimiento de sistemas?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B8A85A6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C361DC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0964D268" w14:textId="77777777" w:rsidTr="00D86B8E">
        <w:tblPrEx>
          <w:tblBorders>
            <w:top w:val="none" w:sz="0" w:space="0" w:color="auto"/>
          </w:tblBorders>
        </w:tblPrEx>
        <w:trPr>
          <w:trHeight w:val="356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00BD83F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14. Adquisición, desarrollo y mantenimiento de sistemas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017BA8C5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0006367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7AAAAF1A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BE89014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14.1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3EC44C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análisis y la especificación de los requisitos de seguridad de la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3A17E2A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15F28B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DE80A75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010C6D7D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14.2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4D0FD3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protección de los servicios de aplicaciones en redes públicas?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7090338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714A418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AF2A299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9E5E6E5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14.3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33D7C877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protección de las transacciones de servicios de aplicaciones?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78325EEF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F70F1A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A0A799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954C41C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14.4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3F46207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desarrollo interno?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1618A20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5FCB076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621EA5C4" w14:textId="77777777" w:rsidTr="00D86B8E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6EE807DF" w14:textId="77777777" w:rsidR="00382669" w:rsidRPr="00E330BF" w:rsidRDefault="0020178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15. Relaciones con proveedores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5682EAA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7771C1A4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1AD029D8" w14:textId="77777777" w:rsidTr="00D86B8E">
        <w:tblPrEx>
          <w:tblBorders>
            <w:top w:val="none" w:sz="0" w:space="0" w:color="auto"/>
          </w:tblBorders>
        </w:tblPrEx>
        <w:trPr>
          <w:trHeight w:val="953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4CCA2D5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15.1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33A33FB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las relaciones con los proveedores?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AE8E1B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3276EBE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023D1A" w14:paraId="1A2567CC" w14:textId="77777777" w:rsidTr="00D86B8E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6771" w:type="dxa"/>
            <w:gridSpan w:val="2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3EE20D8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lastRenderedPageBreak/>
              <w:t>16. Administración de incidentes de seguridad de la información</w:t>
            </w:r>
          </w:p>
        </w:tc>
        <w:tc>
          <w:tcPr>
            <w:tcW w:w="1842" w:type="dxa"/>
            <w:tcBorders>
              <w:bottom w:val="single" w:sz="4" w:space="0" w:color="B2B2B2"/>
            </w:tcBorders>
            <w:shd w:val="clear" w:color="auto" w:fill="6D6D6D"/>
            <w:vAlign w:val="center"/>
          </w:tcPr>
          <w:p w14:paraId="012CC3A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D5B1445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6D1E663C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14:paraId="280BBC1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16.1</w:t>
            </w:r>
          </w:p>
        </w:tc>
        <w:tc>
          <w:tcPr>
            <w:tcW w:w="4830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53B785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administración de la seguridad de la información?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35836EDD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E40F5B2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9F55D5" w14:paraId="549A8F17" w14:textId="77777777" w:rsidTr="00D56478">
        <w:tblPrEx>
          <w:tblBorders>
            <w:top w:val="none" w:sz="0" w:space="0" w:color="auto"/>
          </w:tblBorders>
        </w:tblPrEx>
        <w:trPr>
          <w:trHeight w:val="334"/>
        </w:trPr>
        <w:tc>
          <w:tcPr>
            <w:tcW w:w="11659" w:type="dxa"/>
            <w:gridSpan w:val="4"/>
            <w:tcBorders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68F686B4" w14:textId="43F8AD79" w:rsidR="009F55D5" w:rsidRPr="0004149B" w:rsidRDefault="009F55D5" w:rsidP="009F55D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 w:rsidRPr="0004149B">
              <w:rPr>
                <w:rFonts w:ascii="Century Gothic" w:hAnsi="Century Gothic"/>
                <w:b/>
                <w:bCs/>
                <w:i/>
                <w:color w:val="FFFFFF"/>
                <w:sz w:val="20"/>
              </w:rPr>
              <w:t>17. Aspectos de la seguridad de la información para la administración de la continuidad del negocio</w:t>
            </w:r>
            <w:r w:rsidRPr="0004149B">
              <w:rPr>
                <w:rFonts w:ascii="Century Gothic" w:hAnsi="Century Gothic"/>
                <w:b/>
                <w:bCs/>
                <w:color w:val="FFFFFF"/>
                <w:sz w:val="20"/>
              </w:rPr>
              <w:t> </w:t>
            </w:r>
          </w:p>
        </w:tc>
      </w:tr>
      <w:tr w:rsidR="00382669" w14:paraId="4A4D4651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</w:tcBorders>
            <w:vAlign w:val="center"/>
          </w:tcPr>
          <w:p w14:paraId="48704E2E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17.1</w:t>
            </w:r>
          </w:p>
        </w:tc>
        <w:tc>
          <w:tcPr>
            <w:tcW w:w="4830" w:type="dxa"/>
            <w:tcBorders>
              <w:left w:val="single" w:sz="4" w:space="0" w:color="959595"/>
              <w:right w:val="single" w:sz="4" w:space="0" w:color="959595"/>
            </w:tcBorders>
            <w:vAlign w:val="center"/>
          </w:tcPr>
          <w:p w14:paraId="177418F9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continuidad de la seguridad de la información?</w:t>
            </w:r>
          </w:p>
        </w:tc>
        <w:tc>
          <w:tcPr>
            <w:tcW w:w="1842" w:type="dxa"/>
            <w:tcBorders>
              <w:right w:val="single" w:sz="4" w:space="0" w:color="959595"/>
            </w:tcBorders>
            <w:vAlign w:val="center"/>
          </w:tcPr>
          <w:p w14:paraId="5BEECF4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right w:val="single" w:sz="4" w:space="0" w:color="B2B2B2"/>
            </w:tcBorders>
            <w:vAlign w:val="center"/>
          </w:tcPr>
          <w:p w14:paraId="73923021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7B71768A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</w:tcBorders>
            <w:vAlign w:val="center"/>
          </w:tcPr>
          <w:p w14:paraId="118F73A9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17.2</w:t>
            </w:r>
          </w:p>
        </w:tc>
        <w:tc>
          <w:tcPr>
            <w:tcW w:w="4830" w:type="dxa"/>
            <w:tcBorders>
              <w:top w:val="single" w:sz="4" w:space="0" w:color="B2B2B2"/>
              <w:left w:val="single" w:sz="4" w:space="0" w:color="959595"/>
              <w:right w:val="single" w:sz="4" w:space="0" w:color="959595"/>
            </w:tcBorders>
            <w:vAlign w:val="center"/>
          </w:tcPr>
          <w:p w14:paraId="4754D2E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las redundancias?</w:t>
            </w:r>
          </w:p>
        </w:tc>
        <w:tc>
          <w:tcPr>
            <w:tcW w:w="1842" w:type="dxa"/>
            <w:tcBorders>
              <w:top w:val="single" w:sz="4" w:space="0" w:color="B2B2B2"/>
              <w:right w:val="single" w:sz="4" w:space="0" w:color="959595"/>
            </w:tcBorders>
            <w:vAlign w:val="center"/>
          </w:tcPr>
          <w:p w14:paraId="1C2B4D05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top w:val="single" w:sz="4" w:space="0" w:color="B2B2B2"/>
              <w:right w:val="single" w:sz="4" w:space="0" w:color="B2B2B2"/>
            </w:tcBorders>
            <w:vAlign w:val="center"/>
          </w:tcPr>
          <w:p w14:paraId="44368AA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4BEB8A20" w14:textId="77777777" w:rsidTr="00D86B8E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194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4ADD787B" w14:textId="77777777" w:rsidR="00382669" w:rsidRPr="0004149B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04149B">
              <w:rPr>
                <w:rFonts w:ascii="Century Gothic" w:hAnsi="Century Gothic"/>
                <w:b/>
                <w:i/>
                <w:iCs/>
                <w:color w:val="FFFFFF"/>
                <w:sz w:val="20"/>
              </w:rPr>
              <w:t>18. Cumplimiento</w:t>
            </w:r>
          </w:p>
        </w:tc>
        <w:tc>
          <w:tcPr>
            <w:tcW w:w="4830" w:type="dxa"/>
            <w:tcBorders>
              <w:top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2D63D33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B2B2B2"/>
              <w:bottom w:val="single" w:sz="4" w:space="0" w:color="B2B2B2"/>
            </w:tcBorders>
            <w:shd w:val="clear" w:color="auto" w:fill="6D6D6D"/>
            <w:vAlign w:val="center"/>
          </w:tcPr>
          <w:p w14:paraId="69A99D5F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 </w:t>
            </w:r>
          </w:p>
        </w:tc>
        <w:tc>
          <w:tcPr>
            <w:tcW w:w="3046" w:type="dxa"/>
            <w:tcBorders>
              <w:top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6D6D6D"/>
            <w:vAlign w:val="center"/>
          </w:tcPr>
          <w:p w14:paraId="2B07238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382669" w14:paraId="174A40B0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61EC66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18.1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05AEB3B7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identificación de la legislación aplicable y los requisitos contractuales?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A3139D7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6D84B615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4C8D0A7E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6A0598F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18.2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098909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los derechos de propiedad intelectual?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7EF3823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4F495D4C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27637E6B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59D87477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18.3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5FF8DA43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protección de registros?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68DA1ECB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2DC458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DB6DF55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2EF5A1D1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18.4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204DABB0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privacidad y protección de información personal identificable?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5EC053D4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35CE481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639249CE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1BA2C21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18.5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4DFD53CF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regulación de controles criptográficos?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0A85096A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2CC6D97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147827C5" w14:textId="77777777" w:rsidTr="00D86B8E">
        <w:tblPrEx>
          <w:tblBorders>
            <w:top w:val="none" w:sz="0" w:space="0" w:color="auto"/>
          </w:tblBorders>
        </w:tblPrEx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7E2642EB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18.6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CE21E78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el cumplimiento de las políticas y los estándares de seguridad?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29B7A70E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0590862D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  <w:tr w:rsidR="00382669" w14:paraId="36B2136E" w14:textId="77777777" w:rsidTr="00D86B8E">
        <w:trPr>
          <w:trHeight w:val="792"/>
        </w:trPr>
        <w:tc>
          <w:tcPr>
            <w:tcW w:w="1941" w:type="dxa"/>
            <w:tcBorders>
              <w:left w:val="single" w:sz="4" w:space="0" w:color="B2B2B2"/>
              <w:bottom w:val="single" w:sz="4" w:space="0" w:color="B2B2B2"/>
            </w:tcBorders>
            <w:vAlign w:val="center"/>
          </w:tcPr>
          <w:p w14:paraId="609A659D" w14:textId="77777777" w:rsidR="00382669" w:rsidRPr="00E330BF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18.7</w:t>
            </w:r>
          </w:p>
        </w:tc>
        <w:tc>
          <w:tcPr>
            <w:tcW w:w="4830" w:type="dxa"/>
            <w:tcBorders>
              <w:left w:val="single" w:sz="4" w:space="0" w:color="959595"/>
              <w:bottom w:val="single" w:sz="4" w:space="0" w:color="B2B2B2"/>
              <w:right w:val="single" w:sz="4" w:space="0" w:color="959595"/>
            </w:tcBorders>
            <w:vAlign w:val="center"/>
          </w:tcPr>
          <w:p w14:paraId="1E3928F4" w14:textId="77777777" w:rsidR="00382669" w:rsidRPr="00E330BF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¿Se definió una política para la revisión del cumplimiento técnico?</w:t>
            </w:r>
          </w:p>
        </w:tc>
        <w:tc>
          <w:tcPr>
            <w:tcW w:w="1842" w:type="dxa"/>
            <w:tcBorders>
              <w:bottom w:val="single" w:sz="4" w:space="0" w:color="B2B2B2"/>
              <w:right w:val="single" w:sz="4" w:space="0" w:color="959595"/>
            </w:tcBorders>
            <w:vAlign w:val="center"/>
          </w:tcPr>
          <w:p w14:paraId="11E4E838" w14:textId="77777777" w:rsidR="00382669" w:rsidRPr="005A2A70" w:rsidRDefault="00382669" w:rsidP="00E330BF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46" w:type="dxa"/>
            <w:tcBorders>
              <w:bottom w:val="single" w:sz="4" w:space="0" w:color="B2B2B2"/>
              <w:right w:val="single" w:sz="4" w:space="0" w:color="B2B2B2"/>
            </w:tcBorders>
            <w:vAlign w:val="center"/>
          </w:tcPr>
          <w:p w14:paraId="15AD5C13" w14:textId="77777777" w:rsidR="00382669" w:rsidRPr="005A2A70" w:rsidRDefault="00382669" w:rsidP="00E330BF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</w:tr>
    </w:tbl>
    <w:p w14:paraId="68A02439" w14:textId="77777777" w:rsidR="00382669" w:rsidRDefault="00382669" w:rsidP="009407ED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p w14:paraId="629A8090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5C42F6B1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0FFED11A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3DA87C08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03AB117B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54CA559A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7142DE71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2D5C8BAA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5266C0EA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4B03A7C6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66483DCE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7C77F0BB" w14:textId="77777777" w:rsidR="005A2A70" w:rsidRDefault="005A2A70" w:rsidP="00735044">
      <w:pPr>
        <w:jc w:val="center"/>
        <w:rPr>
          <w:rFonts w:ascii="Century Gothic" w:hAnsi="Century Gothic"/>
          <w:b/>
        </w:rPr>
      </w:pPr>
    </w:p>
    <w:p w14:paraId="205B4187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67ED9ACD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2158A49C" w14:textId="77777777" w:rsidR="00382669" w:rsidRDefault="00382669" w:rsidP="005A2A70">
      <w:pPr>
        <w:rPr>
          <w:rFonts w:ascii="Century Gothic" w:hAnsi="Century Gothic"/>
          <w:b/>
        </w:rPr>
      </w:pPr>
    </w:p>
    <w:p w14:paraId="60AFAAFE" w14:textId="77777777" w:rsidR="005A2A70" w:rsidRDefault="005A2A70" w:rsidP="005A2A70">
      <w:pPr>
        <w:rPr>
          <w:rFonts w:ascii="Century Gothic" w:hAnsi="Century Gothic"/>
          <w:b/>
        </w:rPr>
      </w:pPr>
    </w:p>
    <w:p w14:paraId="4E3FC690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7FB1588D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519F1C0C" w14:textId="77777777" w:rsidR="00382669" w:rsidRDefault="00382669" w:rsidP="00735044">
      <w:pPr>
        <w:jc w:val="center"/>
        <w:rPr>
          <w:rFonts w:ascii="Century Gothic" w:hAnsi="Century Gothic"/>
          <w:b/>
        </w:rPr>
      </w:pPr>
    </w:p>
    <w:p w14:paraId="6003D7BE" w14:textId="77777777" w:rsidR="00735044" w:rsidRPr="00735044" w:rsidRDefault="00735044" w:rsidP="007350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RENUNCIA</w:t>
      </w:r>
    </w:p>
    <w:p w14:paraId="0E7876A2" w14:textId="77777777" w:rsidR="00735044" w:rsidRPr="00735044" w:rsidRDefault="00735044" w:rsidP="00735044">
      <w:pPr>
        <w:rPr>
          <w:rFonts w:ascii="Century Gothic" w:hAnsi="Century Gothic"/>
        </w:rPr>
      </w:pPr>
    </w:p>
    <w:p w14:paraId="3E6BD9D4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4A905D9A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</w:p>
    <w:p w14:paraId="1F63B0A4" w14:textId="77777777" w:rsidR="00735044" w:rsidRPr="00735044" w:rsidRDefault="00735044" w:rsidP="00735044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Esta plantilla se proporciona solo como ejemplo. Esta plantilla no implica de ninguna manera un asesoramiento legal o de cumplimiento. Los usuarios de esta plantilla deben determinar qué información es necesaria para alcanzar sus objetivos.</w:t>
      </w:r>
    </w:p>
    <w:p w14:paraId="4E7C594C" w14:textId="77777777" w:rsidR="00735044" w:rsidRPr="00735044" w:rsidRDefault="00735044" w:rsidP="00735044">
      <w:pPr>
        <w:rPr>
          <w:rFonts w:ascii="Century Gothic" w:hAnsi="Century Gothic"/>
        </w:rPr>
      </w:pPr>
    </w:p>
    <w:sectPr w:rsidR="00735044" w:rsidRPr="00735044" w:rsidSect="0082352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E476" w14:textId="77777777" w:rsidR="00823529" w:rsidRDefault="00823529" w:rsidP="004C6C01">
      <w:r>
        <w:separator/>
      </w:r>
    </w:p>
  </w:endnote>
  <w:endnote w:type="continuationSeparator" w:id="0">
    <w:p w14:paraId="323F30C5" w14:textId="77777777" w:rsidR="00823529" w:rsidRDefault="00823529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FDB5" w14:textId="77777777" w:rsidR="00823529" w:rsidRDefault="00823529" w:rsidP="004C6C01">
      <w:r>
        <w:separator/>
      </w:r>
    </w:p>
  </w:footnote>
  <w:footnote w:type="continuationSeparator" w:id="0">
    <w:p w14:paraId="1EB1F421" w14:textId="77777777" w:rsidR="00823529" w:rsidRDefault="00823529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602099">
    <w:abstractNumId w:val="5"/>
  </w:num>
  <w:num w:numId="2" w16cid:durableId="850070256">
    <w:abstractNumId w:val="7"/>
  </w:num>
  <w:num w:numId="3" w16cid:durableId="1076584444">
    <w:abstractNumId w:val="2"/>
  </w:num>
  <w:num w:numId="4" w16cid:durableId="2029595192">
    <w:abstractNumId w:val="4"/>
  </w:num>
  <w:num w:numId="5" w16cid:durableId="1510608268">
    <w:abstractNumId w:val="3"/>
  </w:num>
  <w:num w:numId="6" w16cid:durableId="1336615935">
    <w:abstractNumId w:val="0"/>
  </w:num>
  <w:num w:numId="7" w16cid:durableId="1641570403">
    <w:abstractNumId w:val="6"/>
  </w:num>
  <w:num w:numId="8" w16cid:durableId="1888224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B8"/>
    <w:rsid w:val="000158A3"/>
    <w:rsid w:val="00017D11"/>
    <w:rsid w:val="00023D1A"/>
    <w:rsid w:val="0004149B"/>
    <w:rsid w:val="0004588C"/>
    <w:rsid w:val="00046F5A"/>
    <w:rsid w:val="00070180"/>
    <w:rsid w:val="00077CB1"/>
    <w:rsid w:val="00080417"/>
    <w:rsid w:val="00092C39"/>
    <w:rsid w:val="00096987"/>
    <w:rsid w:val="000B4FC9"/>
    <w:rsid w:val="000D0AA1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1D7E8B"/>
    <w:rsid w:val="00201789"/>
    <w:rsid w:val="00220080"/>
    <w:rsid w:val="00225FFA"/>
    <w:rsid w:val="0023244F"/>
    <w:rsid w:val="0023480F"/>
    <w:rsid w:val="00240549"/>
    <w:rsid w:val="00246B96"/>
    <w:rsid w:val="00251A30"/>
    <w:rsid w:val="00263E5E"/>
    <w:rsid w:val="00265A6D"/>
    <w:rsid w:val="00283FE9"/>
    <w:rsid w:val="00284A82"/>
    <w:rsid w:val="00295890"/>
    <w:rsid w:val="002971F3"/>
    <w:rsid w:val="002A5743"/>
    <w:rsid w:val="002B3FB5"/>
    <w:rsid w:val="002B5D9A"/>
    <w:rsid w:val="002C0A4B"/>
    <w:rsid w:val="002C0C9E"/>
    <w:rsid w:val="002D17E5"/>
    <w:rsid w:val="002F35B4"/>
    <w:rsid w:val="002F54BD"/>
    <w:rsid w:val="003005E0"/>
    <w:rsid w:val="00300D0E"/>
    <w:rsid w:val="003015B8"/>
    <w:rsid w:val="003028F2"/>
    <w:rsid w:val="0031104D"/>
    <w:rsid w:val="00311897"/>
    <w:rsid w:val="003169FF"/>
    <w:rsid w:val="003247C3"/>
    <w:rsid w:val="00343574"/>
    <w:rsid w:val="00345CC0"/>
    <w:rsid w:val="00355C1F"/>
    <w:rsid w:val="0037516E"/>
    <w:rsid w:val="00377850"/>
    <w:rsid w:val="00382669"/>
    <w:rsid w:val="00391FE9"/>
    <w:rsid w:val="0039551A"/>
    <w:rsid w:val="00395E3E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4F0CF6"/>
    <w:rsid w:val="005039D1"/>
    <w:rsid w:val="0050653C"/>
    <w:rsid w:val="00513F89"/>
    <w:rsid w:val="005449AA"/>
    <w:rsid w:val="00567A01"/>
    <w:rsid w:val="00581B8D"/>
    <w:rsid w:val="005A19AC"/>
    <w:rsid w:val="005A2A70"/>
    <w:rsid w:val="005A6272"/>
    <w:rsid w:val="005C1C12"/>
    <w:rsid w:val="005C4192"/>
    <w:rsid w:val="005F4987"/>
    <w:rsid w:val="00601BB8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35044"/>
    <w:rsid w:val="007427D4"/>
    <w:rsid w:val="00745330"/>
    <w:rsid w:val="00751E49"/>
    <w:rsid w:val="00770DE0"/>
    <w:rsid w:val="007773C9"/>
    <w:rsid w:val="007811F2"/>
    <w:rsid w:val="007828D8"/>
    <w:rsid w:val="007A158A"/>
    <w:rsid w:val="007B2CB6"/>
    <w:rsid w:val="007C0AB0"/>
    <w:rsid w:val="007C23AE"/>
    <w:rsid w:val="007D01DF"/>
    <w:rsid w:val="007D119F"/>
    <w:rsid w:val="007E0F7B"/>
    <w:rsid w:val="007E7A15"/>
    <w:rsid w:val="00803022"/>
    <w:rsid w:val="008032B6"/>
    <w:rsid w:val="00823204"/>
    <w:rsid w:val="00823529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D0F4D"/>
    <w:rsid w:val="008E6204"/>
    <w:rsid w:val="00905A7E"/>
    <w:rsid w:val="009153D4"/>
    <w:rsid w:val="00924670"/>
    <w:rsid w:val="009407ED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5D5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0BA1"/>
    <w:rsid w:val="00B93DF7"/>
    <w:rsid w:val="00BC1C64"/>
    <w:rsid w:val="00BD050D"/>
    <w:rsid w:val="00BD4A3A"/>
    <w:rsid w:val="00BE0E8B"/>
    <w:rsid w:val="00BE5B0D"/>
    <w:rsid w:val="00BF5A50"/>
    <w:rsid w:val="00C132D0"/>
    <w:rsid w:val="00C15786"/>
    <w:rsid w:val="00C23CB5"/>
    <w:rsid w:val="00C45631"/>
    <w:rsid w:val="00C5249E"/>
    <w:rsid w:val="00C55EFE"/>
    <w:rsid w:val="00C74135"/>
    <w:rsid w:val="00C82BE9"/>
    <w:rsid w:val="00C833BA"/>
    <w:rsid w:val="00C96525"/>
    <w:rsid w:val="00CE768F"/>
    <w:rsid w:val="00CF23D5"/>
    <w:rsid w:val="00D57248"/>
    <w:rsid w:val="00D61432"/>
    <w:rsid w:val="00D73EEA"/>
    <w:rsid w:val="00D86B8E"/>
    <w:rsid w:val="00D97508"/>
    <w:rsid w:val="00DA1A5F"/>
    <w:rsid w:val="00DA2E06"/>
    <w:rsid w:val="00DA738A"/>
    <w:rsid w:val="00DB03FB"/>
    <w:rsid w:val="00DE2996"/>
    <w:rsid w:val="00DE7774"/>
    <w:rsid w:val="00DF4D73"/>
    <w:rsid w:val="00E131A3"/>
    <w:rsid w:val="00E167E4"/>
    <w:rsid w:val="00E175FA"/>
    <w:rsid w:val="00E330BF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930B"/>
  <w15:docId w15:val="{0ECB996C-3AF6-564E-A2DD-82873A06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30&amp;utm_language=ES&amp;utm_source=template-word&amp;utm_medium=content&amp;utm_campaign=ic-ISO+27001+Business+Continuity+Checklist-word-27930-es&amp;lpa=ic+ISO+27001+Business+Continuity+Checklist+word+27930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dcterms:created xsi:type="dcterms:W3CDTF">2023-07-09T22:55:00Z</dcterms:created>
  <dcterms:modified xsi:type="dcterms:W3CDTF">2024-03-06T16:30:00Z</dcterms:modified>
</cp:coreProperties>
</file>