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2304E" w14:textId="4254A8AB" w:rsidR="00424282" w:rsidRPr="00D4249E" w:rsidRDefault="00424282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</w:p>
    <w:p w14:paraId="55EBBDBA" w14:textId="2C2B4DDE" w:rsidR="009F192F" w:rsidRDefault="009F192F" w:rsidP="009F192F">
      <w:pPr>
        <w:spacing w:after="0" w:line="240" w:lineRule="auto"/>
        <w:rPr>
          <w:b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A57D0A3" wp14:editId="1C3EC3CD">
            <wp:simplePos x="0" y="0"/>
            <wp:positionH relativeFrom="margin">
              <wp:posOffset>4685386</wp:posOffset>
            </wp:positionH>
            <wp:positionV relativeFrom="paragraph">
              <wp:posOffset>61823</wp:posOffset>
            </wp:positionV>
            <wp:extent cx="1983041" cy="392969"/>
            <wp:effectExtent l="0" t="0" r="0" b="7620"/>
            <wp:wrapNone/>
            <wp:docPr id="1692649227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649227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90" cy="3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Ejemplo de plantilla de </w:t>
      </w:r>
      <w:r w:rsidR="003B6B4C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 xml:space="preserve">propuesta para patrocinio de </w:t>
      </w:r>
      <w:r w:rsidR="003B6B4C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>evento en Microsoft Word</w:t>
      </w:r>
    </w:p>
    <w:p w14:paraId="55220151" w14:textId="200AA430" w:rsidR="00C0613F" w:rsidRDefault="00C0613F" w:rsidP="00424282">
      <w:pPr>
        <w:spacing w:after="0" w:line="240" w:lineRule="auto"/>
        <w:rPr>
          <w:b/>
          <w:color w:val="595959" w:themeColor="text1" w:themeTint="A6"/>
          <w:sz w:val="44"/>
          <w:szCs w:val="44"/>
        </w:rPr>
      </w:pPr>
      <w:r>
        <w:rPr>
          <w:b/>
          <w:noProof/>
          <w:color w:val="808080" w:themeColor="background1" w:themeShade="80"/>
          <w:sz w:val="16"/>
          <w:szCs w:val="16"/>
        </w:rPr>
        <w:drawing>
          <wp:anchor distT="0" distB="0" distL="114300" distR="114300" simplePos="0" relativeHeight="251658239" behindDoc="1" locked="0" layoutInCell="1" allowOverlap="1" wp14:anchorId="385C0880" wp14:editId="4FA81659">
            <wp:simplePos x="0" y="0"/>
            <wp:positionH relativeFrom="column">
              <wp:posOffset>-4528759</wp:posOffset>
            </wp:positionH>
            <wp:positionV relativeFrom="paragraph">
              <wp:posOffset>48320</wp:posOffset>
            </wp:positionV>
            <wp:extent cx="15207791" cy="8554382"/>
            <wp:effectExtent l="0" t="6985" r="6350" b="6350"/>
            <wp:wrapNone/>
            <wp:docPr id="795027998" name="Picture 1" descr="Woven fabric blowing during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27998" name="Picture 795027998" descr="Woven fabric blowing during day"/>
                    <pic:cNvPicPr/>
                  </pic:nvPicPr>
                  <pic:blipFill>
                    <a:blip r:embed="rId10">
                      <a:alphaModFix am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214963" cy="8558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B09F1" w14:textId="29CDD2A0" w:rsidR="00C0613F" w:rsidRDefault="00C0613F" w:rsidP="00424282">
      <w:pPr>
        <w:spacing w:after="0" w:line="240" w:lineRule="auto"/>
        <w:rPr>
          <w:b/>
          <w:color w:val="595959" w:themeColor="text1" w:themeTint="A6"/>
          <w:sz w:val="36"/>
          <w:szCs w:val="36"/>
        </w:rPr>
      </w:pPr>
    </w:p>
    <w:p w14:paraId="2C4BE594" w14:textId="34316EAD" w:rsidR="00F54A95" w:rsidRPr="00C0613F" w:rsidRDefault="00C0613F" w:rsidP="00C0613F">
      <w:pPr>
        <w:spacing w:after="0" w:line="240" w:lineRule="auto"/>
        <w:rPr>
          <w:bCs/>
          <w:color w:val="000000" w:themeColor="text1"/>
          <w:sz w:val="44"/>
          <w:szCs w:val="44"/>
        </w:rPr>
      </w:pPr>
      <w:r>
        <w:rPr>
          <w:color w:val="000000" w:themeColor="text1"/>
          <w:sz w:val="36"/>
        </w:rPr>
        <w:t>PROPUESTA DE PATROCINIO PARA</w:t>
      </w:r>
      <w:r w:rsidR="009946F4" w:rsidRPr="00C0613F">
        <w:rPr>
          <w:bCs/>
          <w:color w:val="000000" w:themeColor="text1"/>
          <w:sz w:val="44"/>
          <w:szCs w:val="44"/>
        </w:rPr>
        <w:t xml:space="preserve"> </w:t>
      </w:r>
    </w:p>
    <w:p w14:paraId="276DA754" w14:textId="02D82486" w:rsidR="000F6E6F" w:rsidRPr="00C0613F" w:rsidRDefault="004F6173" w:rsidP="000F6E6F">
      <w:pPr>
        <w:pStyle w:val="NoSpacing"/>
        <w:spacing w:after="100" w:afterAutospacing="1"/>
        <w:rPr>
          <w:rFonts w:ascii="Century Gothic" w:hAnsi="Century Gothic"/>
          <w:color w:val="000000" w:themeColor="text1"/>
          <w:sz w:val="72"/>
          <w:szCs w:val="72"/>
        </w:rPr>
      </w:pPr>
      <w:r>
        <w:rPr>
          <w:rFonts w:ascii="Century Gothic" w:hAnsi="Century Gothic"/>
          <w:color w:val="000000" w:themeColor="text1"/>
          <w:sz w:val="72"/>
        </w:rPr>
        <w:t>HARMONY MUSIC FEST 20XX</w:t>
      </w:r>
    </w:p>
    <w:p w14:paraId="63F8D1BD" w14:textId="77777777" w:rsidR="00A670E4" w:rsidRDefault="00A670E4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48"/>
          <w:szCs w:val="48"/>
        </w:rPr>
      </w:pPr>
    </w:p>
    <w:p w14:paraId="6603469C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6B8CCA1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A89F207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916DFE5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543AD76A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37AA7D1D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6774248F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0079868B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4EAA6468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58B3653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5CC9C459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36D3F8F8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3E3A5609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0B6A2762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C87FAC4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0A0DD04B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CA5638E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2F89B42" w14:textId="77777777" w:rsidR="00C0613F" w:rsidRDefault="00C0613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0F6E6F" w:rsidRPr="000F6E6F" w14:paraId="19B2A292" w14:textId="77777777" w:rsidTr="000F6E6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D9816A8" w14:textId="77777777" w:rsidR="000F6E6F" w:rsidRPr="00C0613F" w:rsidRDefault="00B954B2" w:rsidP="000F6E6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bookmarkStart w:id="0" w:name="_Hlk164104782"/>
            <w:r>
              <w:rPr>
                <w:rFonts w:ascii="Century Gothic" w:hAnsi="Century Gothic"/>
                <w:color w:val="000000" w:themeColor="text1"/>
                <w:sz w:val="20"/>
              </w:rPr>
              <w:t>PREPARADO POR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6EA9E2ED" w14:textId="04B049F8" w:rsidR="000F6E6F" w:rsidRPr="00C0613F" w:rsidRDefault="000F6E6F" w:rsidP="000F6E6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06738B46" w14:textId="77777777" w:rsidR="000F6E6F" w:rsidRPr="00C0613F" w:rsidRDefault="000F6E6F" w:rsidP="000F6E6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FECHA</w:t>
            </w:r>
          </w:p>
        </w:tc>
      </w:tr>
      <w:tr w:rsidR="00F54A95" w:rsidRPr="000F6E6F" w14:paraId="1529634C" w14:textId="77777777" w:rsidTr="00EC119F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21517F" w14:textId="60E349A4" w:rsidR="00F54A95" w:rsidRPr="000F6E6F" w:rsidRDefault="006E5D9A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Jorge Posada</w:t>
            </w: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40271E" w14:textId="51D4033E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DD/MM/AA</w:t>
            </w:r>
          </w:p>
        </w:tc>
      </w:tr>
      <w:bookmarkEnd w:id="0"/>
    </w:tbl>
    <w:p w14:paraId="534321D2" w14:textId="696D324F" w:rsidR="00F54A95" w:rsidRDefault="00F54A95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D2FE0D6" w14:textId="77777777" w:rsidR="00F54A95" w:rsidRDefault="00F54A95">
      <w:pPr>
        <w:rPr>
          <w:rFonts w:eastAsiaTheme="minorEastAsia"/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br w:type="page"/>
      </w:r>
    </w:p>
    <w:p w14:paraId="1AF0E79B" w14:textId="77777777" w:rsidR="00D4249E" w:rsidRPr="00C0613F" w:rsidRDefault="008669ED" w:rsidP="00C805C2">
      <w:pPr>
        <w:spacing w:line="240" w:lineRule="auto"/>
        <w:rPr>
          <w:rFonts w:eastAsiaTheme="majorEastAsia" w:cstheme="minorHAnsi"/>
          <w:caps/>
          <w:color w:val="1F4E79" w:themeColor="accent5" w:themeShade="80"/>
          <w:sz w:val="44"/>
          <w:szCs w:val="44"/>
        </w:rPr>
      </w:pPr>
      <w:r>
        <w:rPr>
          <w:caps/>
          <w:color w:val="1F4E79" w:themeColor="accent5" w:themeShade="80"/>
          <w:sz w:val="44"/>
        </w:rPr>
        <w:lastRenderedPageBreak/>
        <w:t>índice</w:t>
      </w:r>
    </w:p>
    <w:p w14:paraId="737233A9" w14:textId="77777777" w:rsidR="00DF2A41" w:rsidRDefault="00DF2A41" w:rsidP="00DF2A41">
      <w:pPr>
        <w:pStyle w:val="TOC1"/>
        <w:rPr>
          <w:sz w:val="24"/>
          <w:szCs w:val="24"/>
        </w:rPr>
      </w:pPr>
    </w:p>
    <w:p w14:paraId="579C63A2" w14:textId="1DC3EAD3" w:rsidR="007209B5" w:rsidRDefault="004A703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r>
        <w:rPr>
          <w:caps w:val="0"/>
          <w:szCs w:val="18"/>
        </w:rPr>
        <w:fldChar w:fldCharType="begin"/>
      </w:r>
      <w:r>
        <w:rPr>
          <w:caps w:val="0"/>
          <w:szCs w:val="18"/>
        </w:rPr>
        <w:instrText xml:space="preserve"> TOC \o "1-3" \h \z \u </w:instrText>
      </w:r>
      <w:r>
        <w:rPr>
          <w:caps w:val="0"/>
          <w:szCs w:val="18"/>
        </w:rPr>
        <w:fldChar w:fldCharType="separate"/>
      </w:r>
      <w:hyperlink w:anchor="_Toc185239129" w:history="1">
        <w:r w:rsidR="007209B5" w:rsidRPr="00B409BE">
          <w:rPr>
            <w:rStyle w:val="Hyperlink"/>
            <w:iCs/>
            <w:noProof/>
          </w:rPr>
          <w:t>1.</w:t>
        </w:r>
        <w:r w:rsidR="007209B5"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="007209B5" w:rsidRPr="00B409BE">
          <w:rPr>
            <w:rStyle w:val="Hyperlink"/>
            <w:noProof/>
          </w:rPr>
          <w:t>INTRODUCCIÓN</w:t>
        </w:r>
        <w:r w:rsidR="007209B5">
          <w:rPr>
            <w:noProof/>
            <w:webHidden/>
          </w:rPr>
          <w:tab/>
        </w:r>
        <w:r w:rsidR="007209B5">
          <w:rPr>
            <w:noProof/>
            <w:webHidden/>
          </w:rPr>
          <w:fldChar w:fldCharType="begin"/>
        </w:r>
        <w:r w:rsidR="007209B5">
          <w:rPr>
            <w:noProof/>
            <w:webHidden/>
          </w:rPr>
          <w:instrText xml:space="preserve"> PAGEREF _Toc185239129 \h </w:instrText>
        </w:r>
        <w:r w:rsidR="007209B5">
          <w:rPr>
            <w:noProof/>
            <w:webHidden/>
          </w:rPr>
        </w:r>
        <w:r w:rsidR="007209B5">
          <w:rPr>
            <w:noProof/>
            <w:webHidden/>
          </w:rPr>
          <w:fldChar w:fldCharType="separate"/>
        </w:r>
        <w:r w:rsidR="007209B5">
          <w:rPr>
            <w:noProof/>
            <w:webHidden/>
          </w:rPr>
          <w:t>3</w:t>
        </w:r>
        <w:r w:rsidR="007209B5">
          <w:rPr>
            <w:noProof/>
            <w:webHidden/>
          </w:rPr>
          <w:fldChar w:fldCharType="end"/>
        </w:r>
      </w:hyperlink>
    </w:p>
    <w:p w14:paraId="25A721E2" w14:textId="142213AC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0" w:history="1">
        <w:r w:rsidRPr="00B409BE">
          <w:rPr>
            <w:rStyle w:val="Hyperlink"/>
            <w:iCs/>
            <w:noProof/>
          </w:rPr>
          <w:t>2.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SOBRE EL EVENTO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CBA163" w14:textId="5CF37284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1" w:history="1">
        <w:r w:rsidRPr="00B409BE">
          <w:rPr>
            <w:rStyle w:val="Hyperlink"/>
            <w:iCs/>
            <w:noProof/>
          </w:rPr>
          <w:t>3.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OPORTUNIDADES DE PATROCINIO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FB14F9" w14:textId="5F0D9128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2" w:history="1">
        <w:r w:rsidRPr="00B409BE">
          <w:rPr>
            <w:rStyle w:val="Hyperlink"/>
            <w:iCs/>
            <w:noProof/>
          </w:rPr>
          <w:t>4.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BENEFICIOS DEL PATROCINIO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6095A2" w14:textId="2F2AED4B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3" w:history="1">
        <w:r w:rsidRPr="00B409BE">
          <w:rPr>
            <w:rStyle w:val="Hyperlink"/>
            <w:iCs/>
            <w:noProof/>
          </w:rPr>
          <w:t>5.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PAQUETES DE PATROCINIO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594764" w14:textId="316E0C3B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4" w:history="1">
        <w:r w:rsidRPr="00B409BE">
          <w:rPr>
            <w:rStyle w:val="Hyperlink"/>
            <w:iCs/>
            <w:noProof/>
          </w:rPr>
          <w:t>6.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OPORTUNIDADES DE PATROCINIO PERSONALIZADAS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146B24" w14:textId="3380623F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5" w:history="1">
        <w:r w:rsidRPr="00B409BE">
          <w:rPr>
            <w:rStyle w:val="Hyperlink"/>
            <w:iCs/>
            <w:noProof/>
          </w:rPr>
          <w:t>7.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PLAN DE PROMOCIÓN Y MARKETING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5F3D89" w14:textId="083F58FB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6" w:history="1">
        <w:r w:rsidRPr="00B409BE">
          <w:rPr>
            <w:rStyle w:val="Hyperlink"/>
            <w:iCs/>
            <w:noProof/>
          </w:rPr>
          <w:t>8.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QUIÉNES SOMOS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C89B8C" w14:textId="43D6B5D5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7" w:history="1">
        <w:r w:rsidRPr="00B409BE">
          <w:rPr>
            <w:rStyle w:val="Hyperlink"/>
            <w:iCs/>
            <w:noProof/>
          </w:rPr>
          <w:t>9.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ÉXITOS Y TESTIMONIOS DE EVENTOS ANTERIORES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503F71E" w14:textId="31CC2765" w:rsidR="007209B5" w:rsidRDefault="007209B5">
      <w:pPr>
        <w:pStyle w:val="TOC1"/>
        <w:rPr>
          <w:rFonts w:asciiTheme="minorHAnsi" w:hAnsiTheme="minorHAnsi" w:cstheme="minorBidi"/>
          <w:caps w:val="0"/>
          <w:noProof/>
          <w:color w:val="auto"/>
          <w:kern w:val="2"/>
          <w:sz w:val="24"/>
          <w:szCs w:val="24"/>
          <w:lang w:eastAsia="zh-CN"/>
          <w14:ligatures w14:val="standardContextual"/>
        </w:rPr>
      </w:pPr>
      <w:hyperlink w:anchor="_Toc185239138" w:history="1">
        <w:r w:rsidRPr="00B409BE">
          <w:rPr>
            <w:rStyle w:val="Hyperlink"/>
            <w:iCs/>
            <w:noProof/>
          </w:rPr>
          <w:t>10.</w:t>
        </w:r>
        <w:r>
          <w:rPr>
            <w:rFonts w:asciiTheme="minorHAnsi" w:hAnsiTheme="minorHAnsi" w:cstheme="minorBidi"/>
            <w:caps w:val="0"/>
            <w:noProof/>
            <w:color w:val="auto"/>
            <w:kern w:val="2"/>
            <w:sz w:val="24"/>
            <w:szCs w:val="24"/>
            <w:lang w:eastAsia="zh-CN"/>
            <w14:ligatures w14:val="standardContextual"/>
          </w:rPr>
          <w:tab/>
        </w:r>
        <w:r w:rsidRPr="00B409BE">
          <w:rPr>
            <w:rStyle w:val="Hyperlink"/>
            <w:noProof/>
          </w:rPr>
          <w:t>información de contacto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_Toc185239138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4F8C9A" w14:textId="742C08A5" w:rsidR="007F1D65" w:rsidRPr="005D0142" w:rsidRDefault="004A7035" w:rsidP="000B7D8A">
      <w:pPr>
        <w:pStyle w:val="Heading2"/>
        <w:spacing w:after="0"/>
        <w:rPr>
          <w:sz w:val="20"/>
          <w:szCs w:val="20"/>
        </w:rPr>
        <w:sectPr w:rsidR="007F1D65" w:rsidRPr="005D0142" w:rsidSect="00247201">
          <w:footerReference w:type="default" r:id="rId11"/>
          <w:footerReference w:type="first" r:id="rId12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>
        <w:rPr>
          <w:rFonts w:eastAsiaTheme="minorEastAsia" w:cs="Times New Roman (Body CS)"/>
          <w:caps/>
          <w:color w:val="023160"/>
          <w:sz w:val="18"/>
          <w:szCs w:val="18"/>
        </w:rPr>
        <w:fldChar w:fldCharType="end"/>
      </w:r>
    </w:p>
    <w:p w14:paraId="72D1D373" w14:textId="53C11958" w:rsidR="001B18BA" w:rsidRPr="009B3F85" w:rsidRDefault="001B18BA" w:rsidP="00C0613F">
      <w:pPr>
        <w:pStyle w:val="Heading1"/>
        <w:spacing w:line="240" w:lineRule="auto"/>
        <w:ind w:left="360"/>
        <w:rPr>
          <w:szCs w:val="20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C0613F" w14:paraId="600D7EA0" w14:textId="77777777" w:rsidTr="004A7035">
        <w:trPr>
          <w:trHeight w:val="5574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E9554B4" w14:textId="79A7338F" w:rsidR="00C0613F" w:rsidRPr="00C0613F" w:rsidRDefault="00AF2F5C" w:rsidP="004A7035">
            <w:pPr>
              <w:pStyle w:val="Heading1"/>
              <w:numPr>
                <w:ilvl w:val="0"/>
                <w:numId w:val="1"/>
              </w:numPr>
              <w:ind w:left="36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1" w:name="_Toc185239129"/>
            <w:r>
              <w:rPr>
                <w:color w:val="1F4E79" w:themeColor="accent5" w:themeShade="80"/>
              </w:rPr>
              <w:t>INTRODUCCIÓN</w:t>
            </w:r>
            <w:bookmarkEnd w:id="1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9F7BCA9" w14:textId="2D202221" w:rsidR="00C0613F" w:rsidRPr="002E2597" w:rsidRDefault="004F6173" w:rsidP="00C0613F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Gracias por considerar una alianza con el Harmony Music Festival 20XX. Esta propuesta describe cómo su marca puede beneficiarse al patrocinar nuestro evento, que celebra la diversidad en la música y la cultura, y atrae a asistentes de todo el país y de otras naciones.</w:t>
            </w:r>
          </w:p>
        </w:tc>
      </w:tr>
    </w:tbl>
    <w:p w14:paraId="00BFBB29" w14:textId="77777777" w:rsidR="001B18BA" w:rsidRDefault="001B18BA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AF2F5C" w:rsidRPr="002E2597" w14:paraId="477ACD11" w14:textId="77777777" w:rsidTr="004A7035">
        <w:trPr>
          <w:trHeight w:val="5574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5F0FEA0" w14:textId="3AB62B48" w:rsidR="00AF2F5C" w:rsidRPr="00C0613F" w:rsidRDefault="00AF2F5C" w:rsidP="004A7035">
            <w:pPr>
              <w:pStyle w:val="Heading1"/>
              <w:numPr>
                <w:ilvl w:val="0"/>
                <w:numId w:val="1"/>
              </w:numPr>
              <w:ind w:left="36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2" w:name="_Toc185239130"/>
            <w:bookmarkStart w:id="3" w:name="_Hlk164156651"/>
            <w:r>
              <w:rPr>
                <w:color w:val="1F4E79" w:themeColor="accent5" w:themeShade="80"/>
              </w:rPr>
              <w:t>SOBRE EL EVENTO</w:t>
            </w:r>
            <w:bookmarkEnd w:id="2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59AFC739" w14:textId="067C31A8" w:rsidR="00AF2F5C" w:rsidRPr="002E2597" w:rsidRDefault="00C242A5" w:rsidP="00AE07BA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El Harmony Music Festival es un evento de tres días que tendrá lugar del 15 al 17 de agosto del 20XX en el hermoso </w:t>
            </w:r>
            <w:proofErr w:type="spellStart"/>
            <w:r>
              <w:rPr>
                <w:color w:val="000000" w:themeColor="text1"/>
                <w:sz w:val="20"/>
              </w:rPr>
              <w:t>Zilker</w:t>
            </w:r>
            <w:proofErr w:type="spellEnd"/>
            <w:r>
              <w:rPr>
                <w:color w:val="000000" w:themeColor="text1"/>
                <w:sz w:val="20"/>
              </w:rPr>
              <w:t xml:space="preserve"> Park de Austin, Texas. Con una lista compuesta por artistas de géneros que incluyen indie, rock y música electrónica, el festival tiene como objetivo reunir a los amantes de la música en una celebración de la diversidad, la creatividad y la comunidad. La asistencia prevista es de más de 50 mil personas.</w:t>
            </w:r>
          </w:p>
        </w:tc>
      </w:tr>
      <w:bookmarkEnd w:id="3"/>
    </w:tbl>
    <w:p w14:paraId="0B2E288B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AF2F5C" w:rsidRPr="00AF2F5C" w14:paraId="1AAB863B" w14:textId="77777777" w:rsidTr="004A7035">
        <w:trPr>
          <w:trHeight w:val="5574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ADB1FF1" w14:textId="5CC63398" w:rsidR="00AF2F5C" w:rsidRPr="00AF2F5C" w:rsidRDefault="00AF2F5C" w:rsidP="004A7035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4" w:name="_Toc185239131"/>
            <w:r>
              <w:rPr>
                <w:caps/>
                <w:color w:val="1F4E79" w:themeColor="accent5" w:themeShade="80"/>
                <w:sz w:val="30"/>
              </w:rPr>
              <w:lastRenderedPageBreak/>
              <w:t>OPORTUNIDADES</w:t>
            </w:r>
            <w:r>
              <w:rPr>
                <w:caps/>
                <w:color w:val="1F4E79" w:themeColor="accent5" w:themeShade="80"/>
                <w:sz w:val="30"/>
                <w:szCs w:val="20"/>
              </w:rPr>
              <w:br/>
            </w:r>
            <w:r>
              <w:rPr>
                <w:caps/>
                <w:color w:val="1F4E79" w:themeColor="accent5" w:themeShade="80"/>
                <w:sz w:val="30"/>
              </w:rPr>
              <w:t>DE PATROCINIO</w:t>
            </w:r>
            <w:bookmarkEnd w:id="4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4BC333EA" w14:textId="1918506B" w:rsidR="00AF2F5C" w:rsidRPr="00AF2F5C" w:rsidRDefault="00C242A5" w:rsidP="00AF2F5C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El patrocinio en Harmony Music Festival ofrece visibilidad en un entorno dinámico, participación de una audiencia diversa y asociación con un evento cultural de primer nivel. Las oportunidades incluyen derechos de nombre en el escenario, experiencias VIP, instalaciones de marca y más.</w:t>
            </w:r>
          </w:p>
        </w:tc>
      </w:tr>
    </w:tbl>
    <w:p w14:paraId="4CB569EB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AF2F5C" w:rsidRPr="00AF2F5C" w14:paraId="444AF616" w14:textId="77777777" w:rsidTr="004A7035">
        <w:trPr>
          <w:trHeight w:val="5574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2713067" w14:textId="3F66909A" w:rsidR="00AF2F5C" w:rsidRPr="00AF2F5C" w:rsidRDefault="00AF2F5C" w:rsidP="004A7035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5" w:name="_Toc185239132"/>
            <w:r>
              <w:rPr>
                <w:caps/>
                <w:color w:val="1F4E79" w:themeColor="accent5" w:themeShade="80"/>
                <w:sz w:val="30"/>
              </w:rPr>
              <w:t>BENEFICIOS DEL PATROCINIO</w:t>
            </w:r>
            <w:bookmarkEnd w:id="5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5B5AC52B" w14:textId="7B23E5FE" w:rsidR="00AF2F5C" w:rsidRPr="00AF2F5C" w:rsidRDefault="00C242A5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Los patrocinadores pueden esperar una exposición significativa a través de las actividades de desarrollo de marca del evento, la promoción en las redes sociales y el compromiso directo con los asistentes. Los beneficios también incluyen mejorar la reputación de su marca mediante el apoyo del arte y la cultura, y la conexión con un amplio grupo demográfico de una manera significativa.</w:t>
            </w:r>
          </w:p>
        </w:tc>
      </w:tr>
    </w:tbl>
    <w:p w14:paraId="27F0ECDB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AF2F5C" w:rsidRPr="00AF2F5C" w14:paraId="0061F2F4" w14:textId="77777777" w:rsidTr="004A7035">
        <w:trPr>
          <w:trHeight w:val="3846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0FB0B11" w14:textId="6198D66A" w:rsidR="00AF2F5C" w:rsidRPr="00AF2F5C" w:rsidRDefault="00AF2F5C" w:rsidP="004A7035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6" w:name="_Toc185239133"/>
            <w:r>
              <w:rPr>
                <w:caps/>
                <w:color w:val="1F4E79" w:themeColor="accent5" w:themeShade="80"/>
                <w:sz w:val="30"/>
              </w:rPr>
              <w:lastRenderedPageBreak/>
              <w:t>PAQUETES DE PATROCINIO</w:t>
            </w:r>
            <w:bookmarkEnd w:id="6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9E48F7F" w14:textId="12369F3A" w:rsidR="00AF2F5C" w:rsidRPr="00AF2F5C" w:rsidRDefault="00C242A5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A </w:t>
            </w:r>
            <w:proofErr w:type="gramStart"/>
            <w:r>
              <w:rPr>
                <w:color w:val="000000" w:themeColor="text1"/>
                <w:sz w:val="20"/>
              </w:rPr>
              <w:t>continuación</w:t>
            </w:r>
            <w:proofErr w:type="gramEnd"/>
            <w:r>
              <w:rPr>
                <w:color w:val="000000" w:themeColor="text1"/>
                <w:sz w:val="20"/>
              </w:rPr>
              <w:t xml:space="preserve"> se presentan los paquetes de patrocinio para el festival de este año.</w:t>
            </w:r>
          </w:p>
        </w:tc>
      </w:tr>
      <w:tr w:rsidR="00AF2F5C" w:rsidRPr="00AF2F5C" w14:paraId="4F82A64A" w14:textId="77777777" w:rsidTr="00AF2F5C">
        <w:trPr>
          <w:trHeight w:val="948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B1CFED" w14:textId="19234551" w:rsidR="00AF2F5C" w:rsidRPr="00AF2F5C" w:rsidRDefault="00AF2F5C" w:rsidP="00AE07BA">
            <w:pPr>
              <w:rPr>
                <w:iCs/>
                <w:color w:val="1F4E79" w:themeColor="accent5" w:themeShade="80"/>
                <w:sz w:val="24"/>
                <w:szCs w:val="24"/>
              </w:rPr>
            </w:pPr>
            <w:r w:rsidRPr="00D41383">
              <w:rPr>
                <w:color w:val="1F4E79" w:themeColor="accent5" w:themeShade="80"/>
                <w:sz w:val="24"/>
              </w:rPr>
              <w:drawing>
                <wp:anchor distT="0" distB="0" distL="114300" distR="114300" simplePos="0" relativeHeight="251660288" behindDoc="1" locked="0" layoutInCell="1" allowOverlap="1" wp14:anchorId="44AFCEA1" wp14:editId="50CD0B57">
                  <wp:simplePos x="0" y="0"/>
                  <wp:positionH relativeFrom="column">
                    <wp:posOffset>-335280</wp:posOffset>
                  </wp:positionH>
                  <wp:positionV relativeFrom="paragraph">
                    <wp:posOffset>-107315</wp:posOffset>
                  </wp:positionV>
                  <wp:extent cx="304800" cy="304800"/>
                  <wp:effectExtent l="38100" t="38100" r="0" b="38100"/>
                  <wp:wrapTight wrapText="bothSides">
                    <wp:wrapPolygon edited="0">
                      <wp:start x="4050" y="-2700"/>
                      <wp:lineTo x="-2700" y="0"/>
                      <wp:lineTo x="-2700" y="12150"/>
                      <wp:lineTo x="4050" y="22950"/>
                      <wp:lineTo x="16200" y="22950"/>
                      <wp:lineTo x="16200" y="-2700"/>
                      <wp:lineTo x="4050" y="-2700"/>
                    </wp:wrapPolygon>
                  </wp:wrapTight>
                  <wp:docPr id="1831093194" name="Graphic 2" descr="Diamond Su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93194" name="Graphic 1831093194" descr="Diamond Suit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383">
              <w:rPr>
                <w:color w:val="1F4E79" w:themeColor="accent5" w:themeShade="80"/>
                <w:sz w:val="24"/>
              </w:rPr>
              <w:t>PAQUETE</w:t>
            </w:r>
            <w:r>
              <w:rPr>
                <w:color w:val="1F4E79" w:themeColor="accent5" w:themeShade="80"/>
                <w:sz w:val="24"/>
              </w:rPr>
              <w:t xml:space="preserve"> DE PATROCINIO </w:t>
            </w:r>
            <w:r>
              <w:rPr>
                <w:iCs/>
                <w:color w:val="1F4E79" w:themeColor="accent5" w:themeShade="80"/>
                <w:sz w:val="24"/>
                <w:szCs w:val="24"/>
              </w:rPr>
              <w:br/>
            </w:r>
            <w:r w:rsidRPr="00D41383">
              <w:rPr>
                <w:b/>
                <w:bCs/>
                <w:iCs/>
                <w:color w:val="1F4E79" w:themeColor="accent5" w:themeShade="80"/>
                <w:sz w:val="24"/>
                <w:szCs w:val="24"/>
              </w:rPr>
              <w:t>PLATINO</w:t>
            </w:r>
          </w:p>
        </w:tc>
      </w:tr>
      <w:tr w:rsidR="00AF2F5C" w:rsidRPr="00AF2F5C" w14:paraId="5E8FCFD2" w14:textId="77777777" w:rsidTr="00AF2F5C">
        <w:trPr>
          <w:trHeight w:val="1443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D12978E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Derechos de aparición de nombre en el escenario principal</w:t>
            </w:r>
          </w:p>
          <w:p w14:paraId="7D4D10BA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Logotipo en todos los materiales de marketing</w:t>
            </w:r>
          </w:p>
          <w:p w14:paraId="1087B060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20 pases VIP</w:t>
            </w:r>
          </w:p>
          <w:p w14:paraId="40860FA4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Encuentro y saludo exclusivo con artistas</w:t>
            </w:r>
          </w:p>
          <w:p w14:paraId="70E6BA8E" w14:textId="7212EC54" w:rsidR="00AF2F5C" w:rsidRPr="00AF2F5C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Ubicación privilegiada del puesto promocional</w:t>
            </w:r>
          </w:p>
        </w:tc>
      </w:tr>
      <w:tr w:rsidR="00AF2F5C" w:rsidRPr="00AF2F5C" w14:paraId="4DE8B910" w14:textId="77777777" w:rsidTr="00AF2F5C">
        <w:trPr>
          <w:trHeight w:val="948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AE1F04" w14:textId="7926EAD2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 w:rsidRPr="00D41383">
              <w:rPr>
                <w:color w:val="1F4E79" w:themeColor="accent5" w:themeShade="80"/>
                <w:sz w:val="24"/>
              </w:rPr>
              <w:drawing>
                <wp:anchor distT="0" distB="0" distL="114300" distR="114300" simplePos="0" relativeHeight="251662336" behindDoc="1" locked="0" layoutInCell="1" allowOverlap="1" wp14:anchorId="7B1DDDE7" wp14:editId="7C8EE540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25400</wp:posOffset>
                  </wp:positionV>
                  <wp:extent cx="304800" cy="304800"/>
                  <wp:effectExtent l="38100" t="38100" r="0" b="38100"/>
                  <wp:wrapTight wrapText="bothSides">
                    <wp:wrapPolygon edited="0">
                      <wp:start x="4050" y="-2700"/>
                      <wp:lineTo x="-2700" y="0"/>
                      <wp:lineTo x="-2700" y="12150"/>
                      <wp:lineTo x="4050" y="22950"/>
                      <wp:lineTo x="16200" y="22950"/>
                      <wp:lineTo x="16200" y="-2700"/>
                      <wp:lineTo x="4050" y="-2700"/>
                    </wp:wrapPolygon>
                  </wp:wrapTight>
                  <wp:docPr id="1441159708" name="Graphic 2" descr="Diamond Su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93194" name="Graphic 1831093194" descr="Diamond Suit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383">
              <w:rPr>
                <w:color w:val="1F4E79" w:themeColor="accent5" w:themeShade="80"/>
                <w:sz w:val="24"/>
              </w:rPr>
              <w:t>PAQUETE</w:t>
            </w:r>
            <w:r>
              <w:rPr>
                <w:color w:val="1F4E79" w:themeColor="accent5" w:themeShade="80"/>
                <w:sz w:val="24"/>
              </w:rPr>
              <w:t xml:space="preserve"> DE PATROCINIO </w:t>
            </w:r>
            <w:r>
              <w:rPr>
                <w:iCs/>
                <w:color w:val="1F4E79" w:themeColor="accent5" w:themeShade="80"/>
                <w:sz w:val="24"/>
                <w:szCs w:val="24"/>
              </w:rPr>
              <w:br/>
            </w:r>
            <w:r w:rsidRPr="00D41383">
              <w:rPr>
                <w:b/>
                <w:bCs/>
                <w:iCs/>
                <w:color w:val="1F4E79" w:themeColor="accent5" w:themeShade="80"/>
                <w:sz w:val="24"/>
                <w:szCs w:val="24"/>
              </w:rPr>
              <w:t>ORO</w:t>
            </w:r>
          </w:p>
        </w:tc>
      </w:tr>
      <w:tr w:rsidR="00AF2F5C" w:rsidRPr="00AF2F5C" w14:paraId="28FA4BC2" w14:textId="77777777" w:rsidTr="00AF2F5C">
        <w:trPr>
          <w:trHeight w:val="1443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916A5A5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Derechos de aparición de nombre en el escenario secundario</w:t>
            </w:r>
          </w:p>
          <w:p w14:paraId="14DD5D39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Logotipo en ciertos materiales de marketing</w:t>
            </w:r>
          </w:p>
          <w:p w14:paraId="0B4E029E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10 pases VIP</w:t>
            </w:r>
          </w:p>
          <w:p w14:paraId="4AC70FA2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Menciones en las redes sociales</w:t>
            </w:r>
          </w:p>
          <w:p w14:paraId="48CE2F52" w14:textId="51AFA872" w:rsidR="00AF2F5C" w:rsidRPr="00AF2F5C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Espacio para puesto promocional</w:t>
            </w:r>
          </w:p>
        </w:tc>
      </w:tr>
      <w:tr w:rsidR="00AF2F5C" w:rsidRPr="00AF2F5C" w14:paraId="503277AC" w14:textId="77777777" w:rsidTr="00AF2F5C">
        <w:trPr>
          <w:trHeight w:val="948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62ED32" w14:textId="650B758B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 w:rsidRPr="00D41383">
              <w:rPr>
                <w:color w:val="1F4E79" w:themeColor="accent5" w:themeShade="80"/>
                <w:sz w:val="24"/>
              </w:rPr>
              <w:drawing>
                <wp:anchor distT="0" distB="0" distL="114300" distR="114300" simplePos="0" relativeHeight="251664384" behindDoc="1" locked="0" layoutInCell="1" allowOverlap="1" wp14:anchorId="6C718755" wp14:editId="280DBDCE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26035</wp:posOffset>
                  </wp:positionV>
                  <wp:extent cx="304800" cy="304800"/>
                  <wp:effectExtent l="38100" t="38100" r="0" b="38100"/>
                  <wp:wrapTight wrapText="bothSides">
                    <wp:wrapPolygon edited="0">
                      <wp:start x="4050" y="-2700"/>
                      <wp:lineTo x="-2700" y="0"/>
                      <wp:lineTo x="-2700" y="12150"/>
                      <wp:lineTo x="4050" y="22950"/>
                      <wp:lineTo x="16200" y="22950"/>
                      <wp:lineTo x="16200" y="-2700"/>
                      <wp:lineTo x="4050" y="-2700"/>
                    </wp:wrapPolygon>
                  </wp:wrapTight>
                  <wp:docPr id="6654349" name="Graphic 2" descr="Diamond Su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93194" name="Graphic 1831093194" descr="Diamond Suit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effectLst>
                            <a:glow rad="635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383">
              <w:rPr>
                <w:color w:val="1F4E79" w:themeColor="accent5" w:themeShade="80"/>
                <w:sz w:val="24"/>
              </w:rPr>
              <w:t>PAQUETE</w:t>
            </w:r>
            <w:r>
              <w:rPr>
                <w:color w:val="1F4E79" w:themeColor="accent5" w:themeShade="80"/>
                <w:sz w:val="24"/>
              </w:rPr>
              <w:t xml:space="preserve"> DE PATROCINIO </w:t>
            </w:r>
            <w:r>
              <w:rPr>
                <w:iCs/>
                <w:color w:val="1F4E79" w:themeColor="accent5" w:themeShade="80"/>
                <w:sz w:val="24"/>
                <w:szCs w:val="24"/>
              </w:rPr>
              <w:br/>
            </w:r>
            <w:r w:rsidRPr="00D41383">
              <w:rPr>
                <w:b/>
                <w:bCs/>
                <w:iCs/>
                <w:color w:val="1F4E79" w:themeColor="accent5" w:themeShade="80"/>
                <w:sz w:val="24"/>
                <w:szCs w:val="24"/>
              </w:rPr>
              <w:t>PLATA</w:t>
            </w:r>
          </w:p>
        </w:tc>
      </w:tr>
      <w:tr w:rsidR="00AF2F5C" w:rsidRPr="00AF2F5C" w14:paraId="6246919A" w14:textId="77777777" w:rsidTr="00AF2F5C">
        <w:trPr>
          <w:trHeight w:val="1443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D7F6C1B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Logotipo en el sitio web del festival</w:t>
            </w:r>
          </w:p>
          <w:p w14:paraId="7C632B29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5 pases VIP</w:t>
            </w:r>
          </w:p>
          <w:p w14:paraId="037BBE8E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Mención en todos los comunicados de prensa</w:t>
            </w:r>
          </w:p>
          <w:p w14:paraId="6B84D75A" w14:textId="3D4A0E66" w:rsidR="00AF2F5C" w:rsidRPr="00AF2F5C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Espacio para puesto promocional</w:t>
            </w:r>
          </w:p>
        </w:tc>
      </w:tr>
      <w:tr w:rsidR="00AF2F5C" w:rsidRPr="00AF2F5C" w14:paraId="19AA602A" w14:textId="77777777" w:rsidTr="00AF2F5C">
        <w:trPr>
          <w:trHeight w:val="948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5980AE" w14:textId="03A94E0F" w:rsidR="00AF2F5C" w:rsidRPr="00AF2F5C" w:rsidRDefault="00AF2F5C" w:rsidP="00AF2F5C">
            <w:pPr>
              <w:rPr>
                <w:iCs/>
                <w:color w:val="000000" w:themeColor="text1"/>
                <w:sz w:val="20"/>
                <w:szCs w:val="20"/>
              </w:rPr>
            </w:pPr>
            <w:r w:rsidRPr="00D41383">
              <w:rPr>
                <w:color w:val="1F4E79" w:themeColor="accent5" w:themeShade="80"/>
                <w:sz w:val="24"/>
              </w:rPr>
              <w:drawing>
                <wp:anchor distT="0" distB="0" distL="114300" distR="114300" simplePos="0" relativeHeight="251666432" behindDoc="1" locked="0" layoutInCell="1" allowOverlap="1" wp14:anchorId="41CB7686" wp14:editId="0AD499F7">
                  <wp:simplePos x="0" y="0"/>
                  <wp:positionH relativeFrom="column">
                    <wp:posOffset>-584835</wp:posOffset>
                  </wp:positionH>
                  <wp:positionV relativeFrom="paragraph">
                    <wp:posOffset>74295</wp:posOffset>
                  </wp:positionV>
                  <wp:extent cx="304800" cy="304800"/>
                  <wp:effectExtent l="38100" t="38100" r="0" b="38100"/>
                  <wp:wrapTight wrapText="bothSides">
                    <wp:wrapPolygon edited="0">
                      <wp:start x="4050" y="-2700"/>
                      <wp:lineTo x="-2700" y="0"/>
                      <wp:lineTo x="-2700" y="12150"/>
                      <wp:lineTo x="4050" y="22950"/>
                      <wp:lineTo x="16200" y="22950"/>
                      <wp:lineTo x="16200" y="-2700"/>
                      <wp:lineTo x="4050" y="-2700"/>
                    </wp:wrapPolygon>
                  </wp:wrapTight>
                  <wp:docPr id="1281829924" name="Graphic 2" descr="Diamond Sui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093194" name="Graphic 1831093194" descr="Diamond Suit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41383">
              <w:rPr>
                <w:color w:val="1F4E79" w:themeColor="accent5" w:themeShade="80"/>
                <w:sz w:val="24"/>
              </w:rPr>
              <w:t>PAQUETE</w:t>
            </w:r>
            <w:r>
              <w:rPr>
                <w:color w:val="1F4E79" w:themeColor="accent5" w:themeShade="80"/>
                <w:sz w:val="24"/>
              </w:rPr>
              <w:t xml:space="preserve"> DE PATROCINIO </w:t>
            </w:r>
            <w:r>
              <w:rPr>
                <w:iCs/>
                <w:color w:val="1F4E79" w:themeColor="accent5" w:themeShade="80"/>
                <w:sz w:val="24"/>
                <w:szCs w:val="24"/>
              </w:rPr>
              <w:br/>
            </w:r>
            <w:r w:rsidRPr="00D41383">
              <w:rPr>
                <w:b/>
                <w:bCs/>
                <w:iCs/>
                <w:color w:val="1F4E79" w:themeColor="accent5" w:themeShade="80"/>
                <w:sz w:val="24"/>
                <w:szCs w:val="24"/>
              </w:rPr>
              <w:t>BRONCE</w:t>
            </w:r>
          </w:p>
        </w:tc>
      </w:tr>
      <w:tr w:rsidR="00AF2F5C" w:rsidRPr="00AF2F5C" w14:paraId="0F598223" w14:textId="77777777" w:rsidTr="00AF2F5C">
        <w:trPr>
          <w:trHeight w:val="1443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873962F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Logotipo en el sitio web del festival</w:t>
            </w:r>
          </w:p>
          <w:p w14:paraId="35556623" w14:textId="77777777" w:rsidR="00C242A5" w:rsidRPr="00C242A5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2 pases VIP</w:t>
            </w:r>
          </w:p>
          <w:p w14:paraId="1266DDD9" w14:textId="283C171F" w:rsidR="00AF2F5C" w:rsidRPr="00AF2F5C" w:rsidRDefault="00C242A5" w:rsidP="00C242A5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•</w:t>
            </w:r>
            <w:r w:rsidRPr="00C242A5">
              <w:rPr>
                <w:iCs/>
                <w:color w:val="000000" w:themeColor="text1"/>
                <w:sz w:val="20"/>
                <w:szCs w:val="20"/>
              </w:rPr>
              <w:tab/>
            </w:r>
            <w:r>
              <w:rPr>
                <w:color w:val="000000" w:themeColor="text1"/>
                <w:sz w:val="20"/>
              </w:rPr>
              <w:t>Mención en ciertas publicaciones de redes sociales</w:t>
            </w:r>
          </w:p>
        </w:tc>
      </w:tr>
    </w:tbl>
    <w:p w14:paraId="3CA99EF9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8"/>
        <w:gridCol w:w="7384"/>
      </w:tblGrid>
      <w:tr w:rsidR="00AF2F5C" w:rsidRPr="00AF2F5C" w14:paraId="7F03C742" w14:textId="77777777" w:rsidTr="004A7035">
        <w:trPr>
          <w:trHeight w:val="5574"/>
        </w:trPr>
        <w:tc>
          <w:tcPr>
            <w:tcW w:w="31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DB3BA94" w14:textId="47BABAB0" w:rsidR="00AF2F5C" w:rsidRPr="00AF2F5C" w:rsidRDefault="00AF2F5C" w:rsidP="004A7035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7" w:name="_Toc185239134"/>
            <w:r>
              <w:rPr>
                <w:caps/>
                <w:color w:val="1F4E79" w:themeColor="accent5" w:themeShade="80"/>
                <w:sz w:val="30"/>
              </w:rPr>
              <w:lastRenderedPageBreak/>
              <w:t>OPORTUNIDADES DE PATROCINIO PERSONALIZADAS</w:t>
            </w:r>
            <w:bookmarkEnd w:id="7"/>
          </w:p>
        </w:tc>
        <w:tc>
          <w:tcPr>
            <w:tcW w:w="73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309836D" w14:textId="62B72835" w:rsidR="00AF2F5C" w:rsidRPr="00AF2F5C" w:rsidRDefault="00C242A5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Estamos abiertos a crear paquetes personalizados que se alineen con sus objetivos de marketing. Ya sea que se trate de albergar un salón patrocinado, patrocinar talleres exclusivos u organizar activaciones únicas en el lugar, hagamos algo memorable juntos.</w:t>
            </w:r>
          </w:p>
        </w:tc>
      </w:tr>
    </w:tbl>
    <w:p w14:paraId="68119FF4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AF2F5C" w:rsidRPr="00AF2F5C" w14:paraId="3D37192D" w14:textId="77777777" w:rsidTr="004A7035">
        <w:trPr>
          <w:trHeight w:val="5574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3B839A05" w14:textId="515BBEFC" w:rsidR="00AF2F5C" w:rsidRPr="00AF2F5C" w:rsidRDefault="00AF2F5C" w:rsidP="004A7035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8" w:name="_Toc185239135"/>
            <w:r>
              <w:rPr>
                <w:caps/>
                <w:color w:val="1F4E79" w:themeColor="accent5" w:themeShade="80"/>
                <w:sz w:val="30"/>
              </w:rPr>
              <w:t>PLAN DE PROMOCIÓN Y MARKETING</w:t>
            </w:r>
            <w:bookmarkEnd w:id="8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42B88E47" w14:textId="37A1426D" w:rsidR="00AF2F5C" w:rsidRPr="00AF2F5C" w:rsidRDefault="00C242A5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Nuestra estrategia de marketing integral incluye campañas específicas en redes sociales, asociaciones con personas influyentes, marketing por correo electrónico, y cobertura de prensa local y nacional, para garantizar que los patrocinadores reciban la máxima visibilidad antes, durante y después del festival.</w:t>
            </w:r>
          </w:p>
        </w:tc>
      </w:tr>
    </w:tbl>
    <w:p w14:paraId="7F565F4E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AF2F5C" w:rsidRPr="00AF2F5C" w14:paraId="4222D214" w14:textId="77777777" w:rsidTr="004A7035">
        <w:trPr>
          <w:trHeight w:val="4296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34B1D29" w14:textId="2AA6857C" w:rsidR="00AF2F5C" w:rsidRPr="00AF2F5C" w:rsidRDefault="00AF2F5C" w:rsidP="004A7035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9" w:name="_Toc185239136"/>
            <w:r>
              <w:rPr>
                <w:caps/>
                <w:color w:val="1F4E79" w:themeColor="accent5" w:themeShade="80"/>
                <w:sz w:val="30"/>
              </w:rPr>
              <w:lastRenderedPageBreak/>
              <w:t>QUIÉNES SOMOS</w:t>
            </w:r>
            <w:bookmarkEnd w:id="9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03AA9500" w14:textId="52DEBB82" w:rsidR="00AF2F5C" w:rsidRPr="00AF2F5C" w:rsidRDefault="00C242A5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Melody </w:t>
            </w:r>
            <w:proofErr w:type="spellStart"/>
            <w:r>
              <w:rPr>
                <w:color w:val="000000" w:themeColor="text1"/>
                <w:sz w:val="20"/>
              </w:rPr>
              <w:t>Events</w:t>
            </w:r>
            <w:proofErr w:type="spellEnd"/>
            <w:r>
              <w:rPr>
                <w:color w:val="000000" w:themeColor="text1"/>
                <w:sz w:val="20"/>
              </w:rPr>
              <w:t xml:space="preserve"> Co. es una compañía con experiencia en la planificación y producción de eventos, especializada en festivales de música. Nuestro compromiso es crear experiencias inolvidables que celebren la música, la cultura y la comunidad.</w:t>
            </w:r>
          </w:p>
        </w:tc>
      </w:tr>
    </w:tbl>
    <w:p w14:paraId="56294384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AF2F5C" w:rsidRPr="00AF2F5C" w14:paraId="051BADAB" w14:textId="77777777" w:rsidTr="004A7035">
        <w:trPr>
          <w:trHeight w:val="4089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295812F" w14:textId="45280076" w:rsidR="00AF2F5C" w:rsidRPr="00AF2F5C" w:rsidRDefault="00AF2F5C" w:rsidP="004A7035">
            <w:pPr>
              <w:keepNext/>
              <w:numPr>
                <w:ilvl w:val="0"/>
                <w:numId w:val="1"/>
              </w:numPr>
              <w:spacing w:after="160" w:line="259" w:lineRule="auto"/>
              <w:ind w:left="360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10" w:name="_Toc185239137"/>
            <w:r>
              <w:rPr>
                <w:caps/>
                <w:color w:val="1F4E79" w:themeColor="accent5" w:themeShade="80"/>
                <w:sz w:val="30"/>
              </w:rPr>
              <w:t>ÉXITOS Y TESTIMONIOS DE EVENTOS ANTERIORES</w:t>
            </w:r>
            <w:bookmarkEnd w:id="10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3C8994BB" w14:textId="2137D7BA" w:rsidR="00AF2F5C" w:rsidRPr="00AF2F5C" w:rsidRDefault="00C242A5" w:rsidP="00AE07BA">
            <w:pPr>
              <w:spacing w:after="160" w:line="259" w:lineRule="auto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El Harmony Music Festival del año pasado fue un éxito rotundo. Recibió a más de 45 mil asistentes y apareció en las principales publicaciones de música y estilo de vida. Los patrocinadores reportaron un excelente ROI, con aumentos significativos en la conciencia de marca y la participación de los clientes. Los testimonios de los patrocinadores y asistentes anteriores están disponibles a pedido.</w:t>
            </w:r>
          </w:p>
        </w:tc>
      </w:tr>
    </w:tbl>
    <w:p w14:paraId="7010CD7D" w14:textId="77777777" w:rsidR="00AF2F5C" w:rsidRDefault="00AF2F5C" w:rsidP="00AF2F5C"/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3119"/>
        <w:gridCol w:w="7383"/>
      </w:tblGrid>
      <w:tr w:rsidR="00AF2F5C" w:rsidRPr="00AF2F5C" w14:paraId="695EFD23" w14:textId="77777777" w:rsidTr="004A7035">
        <w:trPr>
          <w:trHeight w:val="4116"/>
        </w:trPr>
        <w:tc>
          <w:tcPr>
            <w:tcW w:w="311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1D80EA8D" w14:textId="4BE256C7" w:rsidR="00AF2F5C" w:rsidRPr="00AF2F5C" w:rsidRDefault="00AF2F5C" w:rsidP="004A7035">
            <w:pPr>
              <w:keepNext/>
              <w:numPr>
                <w:ilvl w:val="0"/>
                <w:numId w:val="1"/>
              </w:numPr>
              <w:spacing w:after="160" w:line="259" w:lineRule="auto"/>
              <w:ind w:left="525" w:hanging="525"/>
              <w:outlineLvl w:val="0"/>
              <w:rPr>
                <w:iCs/>
                <w:color w:val="1F4E79" w:themeColor="accent5" w:themeShade="80"/>
                <w:sz w:val="20"/>
                <w:szCs w:val="20"/>
              </w:rPr>
            </w:pPr>
            <w:bookmarkStart w:id="11" w:name="_Toc185239138"/>
            <w:r>
              <w:rPr>
                <w:caps/>
                <w:color w:val="1F4E79" w:themeColor="accent5" w:themeShade="80"/>
                <w:sz w:val="30"/>
              </w:rPr>
              <w:t>información de contacto</w:t>
            </w:r>
            <w:bookmarkEnd w:id="11"/>
          </w:p>
        </w:tc>
        <w:tc>
          <w:tcPr>
            <w:tcW w:w="738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75B2D9EB" w14:textId="38EF8340" w:rsidR="00AF2F5C" w:rsidRPr="00AF2F5C" w:rsidRDefault="00C242A5" w:rsidP="00500A87">
            <w:pPr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Para obtener más información o para hablar sobre las oportunidades de patrocinio, comuníquese con: </w:t>
            </w:r>
            <w:proofErr w:type="spellStart"/>
            <w:r>
              <w:rPr>
                <w:color w:val="000000" w:themeColor="text1"/>
                <w:sz w:val="20"/>
              </w:rPr>
              <w:t>Suzyn</w:t>
            </w:r>
            <w:proofErr w:type="spellEnd"/>
            <w:r>
              <w:rPr>
                <w:color w:val="000000" w:themeColor="text1"/>
                <w:sz w:val="20"/>
              </w:rPr>
              <w:t xml:space="preserve"> Waldman, coordinadora de patrocinio, Melody </w:t>
            </w:r>
            <w:proofErr w:type="spellStart"/>
            <w:r>
              <w:rPr>
                <w:color w:val="000000" w:themeColor="text1"/>
                <w:sz w:val="20"/>
              </w:rPr>
              <w:t>Events</w:t>
            </w:r>
            <w:proofErr w:type="spellEnd"/>
            <w:r>
              <w:rPr>
                <w:color w:val="000000" w:themeColor="text1"/>
                <w:sz w:val="20"/>
              </w:rPr>
              <w:t xml:space="preserve"> Co. (teléfono | correo electrónico)</w:t>
            </w:r>
          </w:p>
        </w:tc>
      </w:tr>
    </w:tbl>
    <w:p w14:paraId="6A7A41D7" w14:textId="77777777" w:rsidR="00AF2F5C" w:rsidRDefault="00AF2F5C" w:rsidP="00AF2F5C"/>
    <w:p w14:paraId="0BD6CFB8" w14:textId="77777777" w:rsidR="00AF2F5C" w:rsidRDefault="00AF2F5C" w:rsidP="00AF2F5C"/>
    <w:p w14:paraId="3843250C" w14:textId="77777777" w:rsidR="001B18BA" w:rsidRPr="001B18BA" w:rsidRDefault="001B18BA" w:rsidP="001B18BA">
      <w:pPr>
        <w:ind w:left="360"/>
      </w:pPr>
    </w:p>
    <w:p w14:paraId="3E00B38E" w14:textId="316C6B99" w:rsidR="0007537F" w:rsidRPr="00AF2F5C" w:rsidRDefault="00AF2F5C" w:rsidP="00AF2F5C">
      <w:pPr>
        <w:rPr>
          <w:sz w:val="28"/>
          <w:szCs w:val="28"/>
        </w:rPr>
      </w:pPr>
      <w:bookmarkStart w:id="12" w:name="_Hlk536359921"/>
      <w:r>
        <w:rPr>
          <w:sz w:val="28"/>
        </w:rPr>
        <w:t>FIRMA DEL DOCUMENTO</w:t>
      </w:r>
    </w:p>
    <w:p w14:paraId="6B081C72" w14:textId="77777777" w:rsidR="00887262" w:rsidRDefault="007078CD" w:rsidP="007078CD">
      <w:pPr>
        <w:pStyle w:val="Heading2"/>
      </w:pPr>
      <w:r>
        <w:t xml:space="preserve"> </w:t>
      </w:r>
    </w:p>
    <w:p w14:paraId="52070C83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7078CD" w:rsidRPr="00FA7231" w14:paraId="77FF4A5A" w14:textId="77777777" w:rsidTr="00505FC7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576334C9" w14:textId="77777777" w:rsidR="007078CD" w:rsidRPr="00FA7231" w:rsidRDefault="007078CD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1F4E79" w:themeColor="accent5" w:themeShade="80"/>
                <w:sz w:val="20"/>
              </w:rPr>
              <w:t>PREPARADO POR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13ECD6DE" w14:textId="77777777" w:rsidR="007078CD" w:rsidRPr="00FA7231" w:rsidRDefault="007078CD" w:rsidP="00505FC7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7FFBBFF0" w14:textId="498CBDB0" w:rsidR="007078CD" w:rsidRPr="00FA7231" w:rsidRDefault="007078CD" w:rsidP="00505FC7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7078CD" w:rsidRPr="000F6E6F" w14:paraId="09B25DED" w14:textId="77777777" w:rsidTr="00566407">
        <w:trPr>
          <w:trHeight w:val="576"/>
        </w:trPr>
        <w:tc>
          <w:tcPr>
            <w:tcW w:w="1050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D0B4BC" w14:textId="78ED3A3D" w:rsidR="007078CD" w:rsidRPr="000F6E6F" w:rsidRDefault="009E1226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Jorge Posada, director de asociaciones</w:t>
            </w:r>
          </w:p>
        </w:tc>
      </w:tr>
    </w:tbl>
    <w:p w14:paraId="3E79F507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610CC676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67B9E17F" w14:textId="76EB25FE" w:rsidR="007078CD" w:rsidRPr="00337202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1F4E79" w:themeColor="accent5" w:themeShade="80"/>
                <w:sz w:val="20"/>
                <w:szCs w:val="20"/>
              </w:rPr>
            </w:pPr>
            <w:r>
              <w:rPr>
                <w:rFonts w:ascii="Century Gothic" w:hAnsi="Century Gothic"/>
                <w:color w:val="1F4E79" w:themeColor="accent5" w:themeShade="80"/>
                <w:sz w:val="20"/>
              </w:rPr>
              <w:t>REVISADO POR</w:t>
            </w:r>
          </w:p>
        </w:tc>
      </w:tr>
      <w:tr w:rsidR="007078CD" w:rsidRPr="00D41383" w14:paraId="5B95ED8A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268A56" w14:textId="037042A6" w:rsidR="007078CD" w:rsidRPr="003D5A35" w:rsidRDefault="009E1226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  <w:lang w:val="en-US"/>
              </w:rPr>
            </w:pPr>
            <w:r w:rsidRPr="003D5A35">
              <w:rPr>
                <w:rFonts w:ascii="Century Gothic" w:hAnsi="Century Gothic"/>
                <w:color w:val="000000" w:themeColor="text1"/>
                <w:sz w:val="20"/>
                <w:lang w:val="en-US"/>
              </w:rPr>
              <w:t>Suzyn Waldman, Melody Events Co.</w:t>
            </w:r>
          </w:p>
        </w:tc>
      </w:tr>
    </w:tbl>
    <w:p w14:paraId="4F44BF1B" w14:textId="77777777" w:rsidR="007078CD" w:rsidRPr="003D5A35" w:rsidRDefault="007078CD" w:rsidP="007078CD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72DC079C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B64534A" w14:textId="637483CC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1F4E79" w:themeColor="accent5" w:themeShade="80"/>
                <w:sz w:val="20"/>
              </w:rPr>
              <w:t>APROBACIÓN</w:t>
            </w:r>
          </w:p>
        </w:tc>
      </w:tr>
      <w:tr w:rsidR="007078CD" w:rsidRPr="000F6E6F" w14:paraId="350AD3B6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1CE1AE" w14:textId="26FA9662" w:rsidR="007078CD" w:rsidRPr="000F6E6F" w:rsidRDefault="009E1226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Joe Torre, vicepresidente de asociaciones</w:t>
            </w:r>
          </w:p>
        </w:tc>
      </w:tr>
    </w:tbl>
    <w:p w14:paraId="1D26C1C2" w14:textId="37D3B22D" w:rsidR="007078CD" w:rsidRPr="007078CD" w:rsidRDefault="007078CD" w:rsidP="007078CD">
      <w:pPr>
        <w:sectPr w:rsidR="007078CD" w:rsidRPr="007078CD" w:rsidSect="00247201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bookmarkEnd w:id="12"/>
    <w:p w14:paraId="72E3EE1E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67D818A4" w14:textId="77777777" w:rsidTr="006A0235">
        <w:trPr>
          <w:trHeight w:val="3002"/>
        </w:trPr>
        <w:tc>
          <w:tcPr>
            <w:tcW w:w="9662" w:type="dxa"/>
          </w:tcPr>
          <w:p w14:paraId="2D32E00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13C9FC9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DESCARGO DE RESPONSABILIDAD</w:t>
            </w:r>
          </w:p>
          <w:p w14:paraId="46ECB4C1" w14:textId="77777777" w:rsidR="00A64F9A" w:rsidRPr="00A64F9A" w:rsidRDefault="00A64F9A" w:rsidP="00916890">
            <w:pPr>
              <w:rPr>
                <w:sz w:val="20"/>
              </w:rPr>
            </w:pPr>
          </w:p>
          <w:p w14:paraId="01DF1FEB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6836341A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247201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B6926" w14:textId="77777777" w:rsidR="00127AE7" w:rsidRDefault="00127AE7" w:rsidP="00480F66">
      <w:pPr>
        <w:spacing w:after="0" w:line="240" w:lineRule="auto"/>
      </w:pPr>
      <w:r>
        <w:separator/>
      </w:r>
    </w:p>
  </w:endnote>
  <w:endnote w:type="continuationSeparator" w:id="0">
    <w:p w14:paraId="7ED82AAF" w14:textId="77777777" w:rsidR="00127AE7" w:rsidRDefault="00127AE7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7E9D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Página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19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1890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Página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18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8CA20" w14:textId="77777777" w:rsidR="00127AE7" w:rsidRDefault="00127AE7" w:rsidP="00480F66">
      <w:pPr>
        <w:spacing w:after="0" w:line="240" w:lineRule="auto"/>
      </w:pPr>
      <w:r>
        <w:separator/>
      </w:r>
    </w:p>
  </w:footnote>
  <w:footnote w:type="continuationSeparator" w:id="0">
    <w:p w14:paraId="48C4278E" w14:textId="77777777" w:rsidR="00127AE7" w:rsidRDefault="00127AE7" w:rsidP="0048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B76"/>
    <w:multiLevelType w:val="multilevel"/>
    <w:tmpl w:val="9F4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696"/>
    <w:multiLevelType w:val="multilevel"/>
    <w:tmpl w:val="7016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927"/>
    <w:multiLevelType w:val="multilevel"/>
    <w:tmpl w:val="B32E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1D2F"/>
    <w:multiLevelType w:val="multilevel"/>
    <w:tmpl w:val="A7FC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E4F31"/>
    <w:multiLevelType w:val="multilevel"/>
    <w:tmpl w:val="B136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48F"/>
    <w:multiLevelType w:val="multilevel"/>
    <w:tmpl w:val="26F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90F35"/>
    <w:multiLevelType w:val="multilevel"/>
    <w:tmpl w:val="1D2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F7A10"/>
    <w:multiLevelType w:val="multilevel"/>
    <w:tmpl w:val="FA7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65A0"/>
    <w:multiLevelType w:val="multilevel"/>
    <w:tmpl w:val="06B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10A0A"/>
    <w:multiLevelType w:val="multilevel"/>
    <w:tmpl w:val="B4DA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D7E49"/>
    <w:multiLevelType w:val="multilevel"/>
    <w:tmpl w:val="08E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12300"/>
    <w:multiLevelType w:val="multilevel"/>
    <w:tmpl w:val="E36C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F240B"/>
    <w:multiLevelType w:val="multilevel"/>
    <w:tmpl w:val="CBE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943FA4"/>
    <w:multiLevelType w:val="multilevel"/>
    <w:tmpl w:val="8F5A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05B21"/>
    <w:multiLevelType w:val="multilevel"/>
    <w:tmpl w:val="E424F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B651CF"/>
    <w:multiLevelType w:val="multilevel"/>
    <w:tmpl w:val="5F6E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66B06"/>
    <w:multiLevelType w:val="multilevel"/>
    <w:tmpl w:val="28D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2C7F4C"/>
    <w:multiLevelType w:val="multilevel"/>
    <w:tmpl w:val="C186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D42AB"/>
    <w:multiLevelType w:val="multilevel"/>
    <w:tmpl w:val="968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C0940"/>
    <w:multiLevelType w:val="multilevel"/>
    <w:tmpl w:val="2A0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8F18B3"/>
    <w:multiLevelType w:val="multilevel"/>
    <w:tmpl w:val="81AA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1092D"/>
    <w:multiLevelType w:val="multilevel"/>
    <w:tmpl w:val="8142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21650"/>
    <w:multiLevelType w:val="multilevel"/>
    <w:tmpl w:val="5168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C752D"/>
    <w:multiLevelType w:val="multilevel"/>
    <w:tmpl w:val="249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C170C"/>
    <w:multiLevelType w:val="multilevel"/>
    <w:tmpl w:val="943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45477"/>
    <w:multiLevelType w:val="multilevel"/>
    <w:tmpl w:val="307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D6CDD"/>
    <w:multiLevelType w:val="multilevel"/>
    <w:tmpl w:val="4002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D2970"/>
    <w:multiLevelType w:val="multilevel"/>
    <w:tmpl w:val="AB9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64257"/>
    <w:multiLevelType w:val="multilevel"/>
    <w:tmpl w:val="A78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B5D5A"/>
    <w:multiLevelType w:val="multilevel"/>
    <w:tmpl w:val="30A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91217">
    <w:abstractNumId w:val="14"/>
  </w:num>
  <w:num w:numId="2" w16cid:durableId="1835026855">
    <w:abstractNumId w:val="22"/>
  </w:num>
  <w:num w:numId="3" w16cid:durableId="1128016194">
    <w:abstractNumId w:val="15"/>
  </w:num>
  <w:num w:numId="4" w16cid:durableId="994916782">
    <w:abstractNumId w:val="16"/>
  </w:num>
  <w:num w:numId="5" w16cid:durableId="999844431">
    <w:abstractNumId w:val="9"/>
  </w:num>
  <w:num w:numId="6" w16cid:durableId="680009758">
    <w:abstractNumId w:val="23"/>
  </w:num>
  <w:num w:numId="7" w16cid:durableId="1893425821">
    <w:abstractNumId w:val="7"/>
  </w:num>
  <w:num w:numId="8" w16cid:durableId="1489204188">
    <w:abstractNumId w:val="2"/>
  </w:num>
  <w:num w:numId="9" w16cid:durableId="1073577333">
    <w:abstractNumId w:val="13"/>
  </w:num>
  <w:num w:numId="10" w16cid:durableId="863514606">
    <w:abstractNumId w:val="5"/>
  </w:num>
  <w:num w:numId="11" w16cid:durableId="1917979554">
    <w:abstractNumId w:val="17"/>
  </w:num>
  <w:num w:numId="12" w16cid:durableId="355497595">
    <w:abstractNumId w:val="10"/>
  </w:num>
  <w:num w:numId="13" w16cid:durableId="2132311569">
    <w:abstractNumId w:val="19"/>
  </w:num>
  <w:num w:numId="14" w16cid:durableId="1101072718">
    <w:abstractNumId w:val="4"/>
  </w:num>
  <w:num w:numId="15" w16cid:durableId="439687635">
    <w:abstractNumId w:val="29"/>
  </w:num>
  <w:num w:numId="16" w16cid:durableId="2019116015">
    <w:abstractNumId w:val="1"/>
  </w:num>
  <w:num w:numId="17" w16cid:durableId="1000155551">
    <w:abstractNumId w:val="20"/>
  </w:num>
  <w:num w:numId="18" w16cid:durableId="885530773">
    <w:abstractNumId w:val="11"/>
  </w:num>
  <w:num w:numId="19" w16cid:durableId="1215652358">
    <w:abstractNumId w:val="25"/>
  </w:num>
  <w:num w:numId="20" w16cid:durableId="41826961">
    <w:abstractNumId w:val="12"/>
  </w:num>
  <w:num w:numId="21" w16cid:durableId="1963540141">
    <w:abstractNumId w:val="3"/>
  </w:num>
  <w:num w:numId="22" w16cid:durableId="265694760">
    <w:abstractNumId w:val="27"/>
  </w:num>
  <w:num w:numId="23" w16cid:durableId="1891577278">
    <w:abstractNumId w:val="26"/>
  </w:num>
  <w:num w:numId="24" w16cid:durableId="1361399082">
    <w:abstractNumId w:val="24"/>
  </w:num>
  <w:num w:numId="25" w16cid:durableId="1962806076">
    <w:abstractNumId w:val="28"/>
  </w:num>
  <w:num w:numId="26" w16cid:durableId="2046826287">
    <w:abstractNumId w:val="18"/>
  </w:num>
  <w:num w:numId="27" w16cid:durableId="177668606">
    <w:abstractNumId w:val="0"/>
  </w:num>
  <w:num w:numId="28" w16cid:durableId="1953200029">
    <w:abstractNumId w:val="8"/>
  </w:num>
  <w:num w:numId="29" w16cid:durableId="1620994126">
    <w:abstractNumId w:val="6"/>
  </w:num>
  <w:num w:numId="30" w16cid:durableId="18788148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C052F4"/>
    <w:rsid w:val="000124C0"/>
    <w:rsid w:val="00013EDA"/>
    <w:rsid w:val="00020255"/>
    <w:rsid w:val="0002581E"/>
    <w:rsid w:val="00043B56"/>
    <w:rsid w:val="00046E88"/>
    <w:rsid w:val="0004771F"/>
    <w:rsid w:val="00053B58"/>
    <w:rsid w:val="000555F6"/>
    <w:rsid w:val="00057366"/>
    <w:rsid w:val="000623DA"/>
    <w:rsid w:val="00063D41"/>
    <w:rsid w:val="0007537F"/>
    <w:rsid w:val="000844EC"/>
    <w:rsid w:val="00084DC6"/>
    <w:rsid w:val="000B7D8A"/>
    <w:rsid w:val="000E13F9"/>
    <w:rsid w:val="000F6E6F"/>
    <w:rsid w:val="00104901"/>
    <w:rsid w:val="00104E3A"/>
    <w:rsid w:val="001228CB"/>
    <w:rsid w:val="00124866"/>
    <w:rsid w:val="00127AE7"/>
    <w:rsid w:val="0013044C"/>
    <w:rsid w:val="00130D91"/>
    <w:rsid w:val="00143339"/>
    <w:rsid w:val="00144067"/>
    <w:rsid w:val="00180662"/>
    <w:rsid w:val="00184DC6"/>
    <w:rsid w:val="00186202"/>
    <w:rsid w:val="0019226A"/>
    <w:rsid w:val="001A6F77"/>
    <w:rsid w:val="001B18BA"/>
    <w:rsid w:val="001C6DA8"/>
    <w:rsid w:val="001D28E1"/>
    <w:rsid w:val="001F64FB"/>
    <w:rsid w:val="00207092"/>
    <w:rsid w:val="0021346C"/>
    <w:rsid w:val="002148F1"/>
    <w:rsid w:val="00223549"/>
    <w:rsid w:val="00247201"/>
    <w:rsid w:val="00250EF4"/>
    <w:rsid w:val="00274428"/>
    <w:rsid w:val="0027725D"/>
    <w:rsid w:val="002A2ECB"/>
    <w:rsid w:val="002A34CB"/>
    <w:rsid w:val="002B385A"/>
    <w:rsid w:val="002C2C40"/>
    <w:rsid w:val="002D199F"/>
    <w:rsid w:val="002D2696"/>
    <w:rsid w:val="002D5E3D"/>
    <w:rsid w:val="002D6D20"/>
    <w:rsid w:val="002E065B"/>
    <w:rsid w:val="002E2597"/>
    <w:rsid w:val="002E7B3A"/>
    <w:rsid w:val="002F72EC"/>
    <w:rsid w:val="00301178"/>
    <w:rsid w:val="00306D1F"/>
    <w:rsid w:val="00311AEF"/>
    <w:rsid w:val="00335259"/>
    <w:rsid w:val="003362B6"/>
    <w:rsid w:val="00337202"/>
    <w:rsid w:val="00341FCC"/>
    <w:rsid w:val="0034680B"/>
    <w:rsid w:val="00350B38"/>
    <w:rsid w:val="0038594E"/>
    <w:rsid w:val="00397DBE"/>
    <w:rsid w:val="003B08BB"/>
    <w:rsid w:val="003B37F1"/>
    <w:rsid w:val="003B6B4C"/>
    <w:rsid w:val="003B7CB7"/>
    <w:rsid w:val="003B7DD5"/>
    <w:rsid w:val="003C6D5F"/>
    <w:rsid w:val="003C6D62"/>
    <w:rsid w:val="003D5A35"/>
    <w:rsid w:val="003E6CAC"/>
    <w:rsid w:val="003E79B7"/>
    <w:rsid w:val="003F620A"/>
    <w:rsid w:val="0040277E"/>
    <w:rsid w:val="00414587"/>
    <w:rsid w:val="0041787E"/>
    <w:rsid w:val="00423AFC"/>
    <w:rsid w:val="00424282"/>
    <w:rsid w:val="00424A44"/>
    <w:rsid w:val="00427A17"/>
    <w:rsid w:val="00433399"/>
    <w:rsid w:val="00434028"/>
    <w:rsid w:val="00443CC7"/>
    <w:rsid w:val="0044499B"/>
    <w:rsid w:val="00453E1B"/>
    <w:rsid w:val="00464FA5"/>
    <w:rsid w:val="00472AD8"/>
    <w:rsid w:val="00480F66"/>
    <w:rsid w:val="0048129D"/>
    <w:rsid w:val="00486B00"/>
    <w:rsid w:val="00490842"/>
    <w:rsid w:val="00494038"/>
    <w:rsid w:val="004A0A6F"/>
    <w:rsid w:val="004A7035"/>
    <w:rsid w:val="004C1700"/>
    <w:rsid w:val="004C4C80"/>
    <w:rsid w:val="004C4F02"/>
    <w:rsid w:val="004F428F"/>
    <w:rsid w:val="004F6173"/>
    <w:rsid w:val="00500A87"/>
    <w:rsid w:val="00517923"/>
    <w:rsid w:val="00517CA8"/>
    <w:rsid w:val="0052227B"/>
    <w:rsid w:val="0053041A"/>
    <w:rsid w:val="00541C9F"/>
    <w:rsid w:val="00541D2D"/>
    <w:rsid w:val="0054416B"/>
    <w:rsid w:val="00563D5D"/>
    <w:rsid w:val="00570608"/>
    <w:rsid w:val="00577EF8"/>
    <w:rsid w:val="005D0142"/>
    <w:rsid w:val="005F3691"/>
    <w:rsid w:val="00603597"/>
    <w:rsid w:val="00613E0B"/>
    <w:rsid w:val="006203E5"/>
    <w:rsid w:val="00621B2C"/>
    <w:rsid w:val="006247FE"/>
    <w:rsid w:val="00632CB7"/>
    <w:rsid w:val="00635F1E"/>
    <w:rsid w:val="00637FB8"/>
    <w:rsid w:val="0064388D"/>
    <w:rsid w:val="0064485A"/>
    <w:rsid w:val="00647EEB"/>
    <w:rsid w:val="0065357E"/>
    <w:rsid w:val="00667375"/>
    <w:rsid w:val="00670FDF"/>
    <w:rsid w:val="00671A46"/>
    <w:rsid w:val="00692B21"/>
    <w:rsid w:val="00696BF6"/>
    <w:rsid w:val="006A0235"/>
    <w:rsid w:val="006A71EF"/>
    <w:rsid w:val="006B1626"/>
    <w:rsid w:val="006B6751"/>
    <w:rsid w:val="006B6B6E"/>
    <w:rsid w:val="006C5F2C"/>
    <w:rsid w:val="006C6666"/>
    <w:rsid w:val="006E5D9A"/>
    <w:rsid w:val="00700F83"/>
    <w:rsid w:val="00707252"/>
    <w:rsid w:val="007078CD"/>
    <w:rsid w:val="007209B5"/>
    <w:rsid w:val="00722999"/>
    <w:rsid w:val="00722E71"/>
    <w:rsid w:val="00723D36"/>
    <w:rsid w:val="00744401"/>
    <w:rsid w:val="0075005D"/>
    <w:rsid w:val="00756CC3"/>
    <w:rsid w:val="00770091"/>
    <w:rsid w:val="0077063E"/>
    <w:rsid w:val="00772B25"/>
    <w:rsid w:val="00773199"/>
    <w:rsid w:val="007B0441"/>
    <w:rsid w:val="007B67F6"/>
    <w:rsid w:val="007B7C0B"/>
    <w:rsid w:val="007C2D33"/>
    <w:rsid w:val="007E79B5"/>
    <w:rsid w:val="007F0342"/>
    <w:rsid w:val="007F08BF"/>
    <w:rsid w:val="007F1D65"/>
    <w:rsid w:val="007F44A4"/>
    <w:rsid w:val="007F744B"/>
    <w:rsid w:val="00801DF5"/>
    <w:rsid w:val="00802E66"/>
    <w:rsid w:val="008106B4"/>
    <w:rsid w:val="008206C1"/>
    <w:rsid w:val="00844C36"/>
    <w:rsid w:val="008469E6"/>
    <w:rsid w:val="008476E7"/>
    <w:rsid w:val="00865101"/>
    <w:rsid w:val="008669ED"/>
    <w:rsid w:val="008752AF"/>
    <w:rsid w:val="00881D2F"/>
    <w:rsid w:val="00887262"/>
    <w:rsid w:val="008939B0"/>
    <w:rsid w:val="00897ABF"/>
    <w:rsid w:val="008A097E"/>
    <w:rsid w:val="008A2B06"/>
    <w:rsid w:val="008B519A"/>
    <w:rsid w:val="008B6A71"/>
    <w:rsid w:val="008C1F3D"/>
    <w:rsid w:val="008C2DF3"/>
    <w:rsid w:val="008D0809"/>
    <w:rsid w:val="008D3852"/>
    <w:rsid w:val="008E159E"/>
    <w:rsid w:val="008F6507"/>
    <w:rsid w:val="0090624C"/>
    <w:rsid w:val="00906570"/>
    <w:rsid w:val="00916890"/>
    <w:rsid w:val="0091722A"/>
    <w:rsid w:val="00920833"/>
    <w:rsid w:val="0092169A"/>
    <w:rsid w:val="009323A7"/>
    <w:rsid w:val="00935BBF"/>
    <w:rsid w:val="00947186"/>
    <w:rsid w:val="009524A2"/>
    <w:rsid w:val="00955D6F"/>
    <w:rsid w:val="00973CC3"/>
    <w:rsid w:val="009946F4"/>
    <w:rsid w:val="009A114D"/>
    <w:rsid w:val="009A177A"/>
    <w:rsid w:val="009B24E9"/>
    <w:rsid w:val="009B3F85"/>
    <w:rsid w:val="009B4796"/>
    <w:rsid w:val="009E1226"/>
    <w:rsid w:val="009E4124"/>
    <w:rsid w:val="009F192F"/>
    <w:rsid w:val="009F19C0"/>
    <w:rsid w:val="009F740D"/>
    <w:rsid w:val="009F7F67"/>
    <w:rsid w:val="00A11A26"/>
    <w:rsid w:val="00A122C8"/>
    <w:rsid w:val="00A13500"/>
    <w:rsid w:val="00A141A0"/>
    <w:rsid w:val="00A15E56"/>
    <w:rsid w:val="00A15F0F"/>
    <w:rsid w:val="00A23C3B"/>
    <w:rsid w:val="00A327CC"/>
    <w:rsid w:val="00A4067B"/>
    <w:rsid w:val="00A40BAD"/>
    <w:rsid w:val="00A50C15"/>
    <w:rsid w:val="00A54153"/>
    <w:rsid w:val="00A543AD"/>
    <w:rsid w:val="00A64F9A"/>
    <w:rsid w:val="00A6517C"/>
    <w:rsid w:val="00A670E4"/>
    <w:rsid w:val="00A72DB9"/>
    <w:rsid w:val="00A837C8"/>
    <w:rsid w:val="00A87231"/>
    <w:rsid w:val="00A87F35"/>
    <w:rsid w:val="00A92E03"/>
    <w:rsid w:val="00AA5BA2"/>
    <w:rsid w:val="00AC0540"/>
    <w:rsid w:val="00AC41EA"/>
    <w:rsid w:val="00AC78FF"/>
    <w:rsid w:val="00AD6304"/>
    <w:rsid w:val="00AE4F63"/>
    <w:rsid w:val="00AF116F"/>
    <w:rsid w:val="00AF2F5C"/>
    <w:rsid w:val="00B0143B"/>
    <w:rsid w:val="00B033C5"/>
    <w:rsid w:val="00B11A9D"/>
    <w:rsid w:val="00B143AC"/>
    <w:rsid w:val="00B14E5B"/>
    <w:rsid w:val="00B41B66"/>
    <w:rsid w:val="00B43B9B"/>
    <w:rsid w:val="00B57A03"/>
    <w:rsid w:val="00B60392"/>
    <w:rsid w:val="00B6295B"/>
    <w:rsid w:val="00B730AE"/>
    <w:rsid w:val="00B84C2A"/>
    <w:rsid w:val="00B954B2"/>
    <w:rsid w:val="00BA5524"/>
    <w:rsid w:val="00BC5812"/>
    <w:rsid w:val="00BC6E0F"/>
    <w:rsid w:val="00BE210B"/>
    <w:rsid w:val="00BF08D2"/>
    <w:rsid w:val="00BF39E1"/>
    <w:rsid w:val="00C052F4"/>
    <w:rsid w:val="00C0613F"/>
    <w:rsid w:val="00C1073A"/>
    <w:rsid w:val="00C21A87"/>
    <w:rsid w:val="00C242A5"/>
    <w:rsid w:val="00C24B15"/>
    <w:rsid w:val="00C32610"/>
    <w:rsid w:val="00C41E1D"/>
    <w:rsid w:val="00C454ED"/>
    <w:rsid w:val="00C4718F"/>
    <w:rsid w:val="00C73FC3"/>
    <w:rsid w:val="00C805C2"/>
    <w:rsid w:val="00C92D3E"/>
    <w:rsid w:val="00CA207F"/>
    <w:rsid w:val="00CA381F"/>
    <w:rsid w:val="00CA5F14"/>
    <w:rsid w:val="00CB693F"/>
    <w:rsid w:val="00CC3423"/>
    <w:rsid w:val="00CD0AD6"/>
    <w:rsid w:val="00CD7C92"/>
    <w:rsid w:val="00CF7D4E"/>
    <w:rsid w:val="00D0739B"/>
    <w:rsid w:val="00D0752D"/>
    <w:rsid w:val="00D12629"/>
    <w:rsid w:val="00D15EE8"/>
    <w:rsid w:val="00D26862"/>
    <w:rsid w:val="00D41383"/>
    <w:rsid w:val="00D4249E"/>
    <w:rsid w:val="00D43FC2"/>
    <w:rsid w:val="00D45F6C"/>
    <w:rsid w:val="00D46F77"/>
    <w:rsid w:val="00D550C5"/>
    <w:rsid w:val="00D56FC8"/>
    <w:rsid w:val="00D74FE5"/>
    <w:rsid w:val="00D75CFD"/>
    <w:rsid w:val="00D76B31"/>
    <w:rsid w:val="00D81548"/>
    <w:rsid w:val="00D81FE1"/>
    <w:rsid w:val="00D83F85"/>
    <w:rsid w:val="00D87091"/>
    <w:rsid w:val="00D87332"/>
    <w:rsid w:val="00D93AA6"/>
    <w:rsid w:val="00D95479"/>
    <w:rsid w:val="00DC17AA"/>
    <w:rsid w:val="00DF20AF"/>
    <w:rsid w:val="00DF2A41"/>
    <w:rsid w:val="00DF2B42"/>
    <w:rsid w:val="00E013F4"/>
    <w:rsid w:val="00E11F8E"/>
    <w:rsid w:val="00E14F0F"/>
    <w:rsid w:val="00E16FE9"/>
    <w:rsid w:val="00E34754"/>
    <w:rsid w:val="00E373BC"/>
    <w:rsid w:val="00E62E7D"/>
    <w:rsid w:val="00E63191"/>
    <w:rsid w:val="00E70EE2"/>
    <w:rsid w:val="00E84533"/>
    <w:rsid w:val="00E8459A"/>
    <w:rsid w:val="00E93EC4"/>
    <w:rsid w:val="00EC119F"/>
    <w:rsid w:val="00ED1A26"/>
    <w:rsid w:val="00F05121"/>
    <w:rsid w:val="00F05F3A"/>
    <w:rsid w:val="00F21222"/>
    <w:rsid w:val="00F303EB"/>
    <w:rsid w:val="00F31A79"/>
    <w:rsid w:val="00F4066E"/>
    <w:rsid w:val="00F46CF3"/>
    <w:rsid w:val="00F54A95"/>
    <w:rsid w:val="00F6130D"/>
    <w:rsid w:val="00F822F5"/>
    <w:rsid w:val="00FA7231"/>
    <w:rsid w:val="00FA7A23"/>
    <w:rsid w:val="00FC684E"/>
    <w:rsid w:val="00FD76BD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9E91C"/>
  <w15:docId w15:val="{DAD2C5CB-96B4-4483-B5D0-6643F15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F5C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4A7035"/>
    <w:pPr>
      <w:tabs>
        <w:tab w:val="left" w:pos="440"/>
        <w:tab w:val="right" w:leader="dot" w:pos="10502"/>
      </w:tabs>
      <w:spacing w:after="120" w:line="360" w:lineRule="auto"/>
      <w:contextualSpacing/>
    </w:pPr>
    <w:rPr>
      <w:rFonts w:ascii="Century Gothic" w:eastAsiaTheme="minorEastAsia" w:hAnsi="Century Gothic" w:cs="Times New Roman (Body CS)"/>
      <w:caps/>
      <w:color w:val="023160"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78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\Downloads\IC-Marketing-Plan-8609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F7F3-C7BA-4E80-97F7-5091DE6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IC-Marketing-Plan-8609_WORD (1).dotx</Template>
  <TotalTime>32</TotalTime>
  <Pages>9</Pages>
  <Words>906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Sayles</dc:creator>
  <cp:lastModifiedBy>Mira Li</cp:lastModifiedBy>
  <cp:revision>15</cp:revision>
  <cp:lastPrinted>2019-10-23T00:51:00Z</cp:lastPrinted>
  <dcterms:created xsi:type="dcterms:W3CDTF">2024-04-18T21:39:00Z</dcterms:created>
  <dcterms:modified xsi:type="dcterms:W3CDTF">2024-12-16T03:50:00Z</dcterms:modified>
</cp:coreProperties>
</file>