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C5DDB2" w14:textId="1284A849" w:rsidR="00AB771A" w:rsidRDefault="00AB771A" w:rsidP="00AC5287">
      <w:pPr>
        <w:pStyle w:val="Header"/>
        <w:rPr>
          <w:rFonts w:ascii="Century Gothic" w:hAnsi="Century Gothic" w:cs="Arial"/>
          <w:b/>
          <w:color w:val="595959" w:themeColor="text1" w:themeTint="A6"/>
          <w:sz w:val="44"/>
          <w:szCs w:val="44"/>
        </w:rPr>
      </w:pPr>
      <w:r w:rsidRPr="00AB771A">
        <w:rPr>
          <w:rFonts w:ascii="Century Gothic" w:hAnsi="Century Gothic"/>
          <w:b/>
          <w:noProof/>
          <w:color w:val="595959" w:themeColor="text1" w:themeTint="A6"/>
          <w:sz w:val="44"/>
          <w:szCs w:val="44"/>
        </w:rPr>
        <w:drawing>
          <wp:anchor distT="0" distB="0" distL="114300" distR="114300" simplePos="0" relativeHeight="251660288" behindDoc="0" locked="0" layoutInCell="1" allowOverlap="1" wp14:anchorId="4A368DA2" wp14:editId="569DF846">
            <wp:simplePos x="0" y="0"/>
            <wp:positionH relativeFrom="column">
              <wp:posOffset>4353560</wp:posOffset>
            </wp:positionH>
            <wp:positionV relativeFrom="paragraph">
              <wp:posOffset>38100</wp:posOffset>
            </wp:positionV>
            <wp:extent cx="2724998" cy="540000"/>
            <wp:effectExtent l="0" t="0" r="0" b="0"/>
            <wp:wrapNone/>
            <wp:docPr id="1" name="Рисунок 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>
                      <a:hlinkClick r:id="rId8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998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b/>
          <w:color w:val="595959" w:themeColor="text1" w:themeTint="A6"/>
          <w:sz w:val="44"/>
        </w:rPr>
        <w:t xml:space="preserve">EJEMPLO DE PLANTILLA DE PLAN </w:t>
      </w:r>
      <w:r w:rsidR="005A39DD">
        <w:rPr>
          <w:rFonts w:ascii="Century Gothic" w:hAnsi="Century Gothic"/>
          <w:b/>
          <w:color w:val="595959" w:themeColor="text1" w:themeTint="A6"/>
          <w:sz w:val="44"/>
        </w:rPr>
        <w:br/>
      </w:r>
      <w:r>
        <w:rPr>
          <w:rFonts w:ascii="Century Gothic" w:hAnsi="Century Gothic"/>
          <w:b/>
          <w:color w:val="595959" w:themeColor="text1" w:themeTint="A6"/>
          <w:sz w:val="44"/>
        </w:rPr>
        <w:t xml:space="preserve">ESTRATÉGICO EMPRESARIAL DE </w:t>
      </w:r>
      <w:r w:rsidR="005A39DD">
        <w:rPr>
          <w:rFonts w:ascii="Century Gothic" w:hAnsi="Century Gothic"/>
          <w:b/>
          <w:color w:val="595959" w:themeColor="text1" w:themeTint="A6"/>
          <w:sz w:val="44"/>
        </w:rPr>
        <w:br/>
      </w:r>
      <w:r>
        <w:rPr>
          <w:rFonts w:ascii="Century Gothic" w:hAnsi="Century Gothic"/>
          <w:b/>
          <w:color w:val="595959" w:themeColor="text1" w:themeTint="A6"/>
          <w:sz w:val="44"/>
        </w:rPr>
        <w:t>UNA PÁGINA para Microsoft Word</w:t>
      </w:r>
    </w:p>
    <w:p w14:paraId="616AC4A3" w14:textId="77777777" w:rsidR="00AB771A" w:rsidRPr="00AB771A" w:rsidRDefault="00AB771A" w:rsidP="00AC5287">
      <w:pPr>
        <w:pStyle w:val="Header"/>
        <w:rPr>
          <w:rFonts w:ascii="Century Gothic" w:hAnsi="Century Gothic" w:cs="Arial"/>
          <w:b/>
          <w:color w:val="595959" w:themeColor="text1" w:themeTint="A6"/>
          <w:sz w:val="16"/>
          <w:szCs w:val="16"/>
        </w:rPr>
      </w:pPr>
    </w:p>
    <w:p w14:paraId="591A1F97" w14:textId="7CD58740" w:rsidR="00AB771A" w:rsidRDefault="006F1A78" w:rsidP="00AC5287">
      <w:pPr>
        <w:pStyle w:val="Header"/>
        <w:rPr>
          <w:rFonts w:ascii="Century Gothic" w:hAnsi="Century Gothic" w:cs="Arial"/>
          <w:color w:val="000000"/>
          <w:sz w:val="20"/>
          <w:szCs w:val="20"/>
        </w:rPr>
      </w:pPr>
      <w:r>
        <w:rPr>
          <w:rFonts w:ascii="Century Gothic" w:hAnsi="Century Gothic"/>
          <w:color w:val="000000"/>
          <w:sz w:val="20"/>
        </w:rPr>
        <w:t>A continuación, se ofrece una visión clara y estratégica de Positive Charge, la cual guía la dirección de la empresa y muestra sus planes de crecimiento e innovación en el sector de carga y logística de vehículos eléctricos.</w:t>
      </w:r>
    </w:p>
    <w:p w14:paraId="05735E50" w14:textId="77777777" w:rsidR="006F1A78" w:rsidRPr="00AB771A" w:rsidRDefault="006F1A78" w:rsidP="00AC5287">
      <w:pPr>
        <w:pStyle w:val="Header"/>
        <w:rPr>
          <w:rFonts w:ascii="Century Gothic" w:hAnsi="Century Gothic" w:cs="Arial"/>
          <w:b/>
          <w:color w:val="595959" w:themeColor="text1" w:themeTint="A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2824"/>
        <w:gridCol w:w="7251"/>
      </w:tblGrid>
      <w:tr w:rsidR="00AB771A" w14:paraId="0C6A184A" w14:textId="77777777" w:rsidTr="005A39DD">
        <w:trPr>
          <w:trHeight w:val="1008"/>
        </w:trPr>
        <w:tc>
          <w:tcPr>
            <w:tcW w:w="715" w:type="dxa"/>
            <w:shd w:val="clear" w:color="auto" w:fill="E2E23A"/>
            <w:vAlign w:val="center"/>
          </w:tcPr>
          <w:p w14:paraId="718D2AD9" w14:textId="57C75DA9" w:rsidR="00AB771A" w:rsidRPr="002F57EE" w:rsidRDefault="00AB771A" w:rsidP="00AB771A">
            <w:pPr>
              <w:jc w:val="center"/>
              <w:rPr>
                <w:rFonts w:ascii="Century Gothic" w:hAnsi="Century Gothic" w:cs="Arial"/>
                <w:bCs/>
                <w:color w:val="595959" w:themeColor="text1" w:themeTint="A6"/>
                <w:sz w:val="28"/>
                <w:szCs w:val="28"/>
              </w:rPr>
            </w:pPr>
            <w:r>
              <w:rPr>
                <w:rFonts w:ascii="Century Gothic" w:hAnsi="Century Gothic"/>
                <w:color w:val="595959" w:themeColor="text1" w:themeTint="A6"/>
                <w:sz w:val="28"/>
              </w:rPr>
              <w:t>1</w:t>
            </w:r>
          </w:p>
        </w:tc>
        <w:tc>
          <w:tcPr>
            <w:tcW w:w="2824" w:type="dxa"/>
            <w:shd w:val="clear" w:color="auto" w:fill="FAF9D3"/>
            <w:vAlign w:val="center"/>
          </w:tcPr>
          <w:p w14:paraId="4FB1BFC4" w14:textId="77A6350A" w:rsidR="00AB771A" w:rsidRPr="00AB771A" w:rsidRDefault="00AB771A">
            <w:pPr>
              <w:rPr>
                <w:rFonts w:ascii="Century Gothic" w:hAnsi="Century Gothic" w:cs="Arial"/>
                <w:bCs/>
                <w:color w:val="595959" w:themeColor="text1" w:themeTint="A6"/>
                <w:sz w:val="28"/>
                <w:szCs w:val="28"/>
              </w:rPr>
            </w:pPr>
            <w:r>
              <w:rPr>
                <w:rFonts w:ascii="Century Gothic" w:hAnsi="Century Gothic"/>
                <w:color w:val="595959" w:themeColor="text1" w:themeTint="A6"/>
                <w:sz w:val="28"/>
              </w:rPr>
              <w:t>DECLARACIÓN DE LA VISIÓN</w:t>
            </w:r>
          </w:p>
        </w:tc>
        <w:tc>
          <w:tcPr>
            <w:tcW w:w="7251" w:type="dxa"/>
            <w:vAlign w:val="center"/>
          </w:tcPr>
          <w:p w14:paraId="7116A2A2" w14:textId="2F599F17" w:rsidR="00AB771A" w:rsidRPr="002F57EE" w:rsidRDefault="006F1A78">
            <w:pPr>
              <w:rPr>
                <w:rFonts w:ascii="Century Gothic" w:hAnsi="Century Gothic" w:cs="Arial"/>
                <w:bCs/>
                <w:color w:val="595959" w:themeColor="text1" w:themeTint="A6"/>
                <w:sz w:val="20"/>
                <w:szCs w:val="20"/>
              </w:rPr>
            </w:pPr>
            <w:r>
              <w:rPr>
                <w:rFonts w:ascii="Century Gothic" w:hAnsi="Century Gothic"/>
                <w:color w:val="595959" w:themeColor="text1" w:themeTint="A6"/>
                <w:sz w:val="20"/>
              </w:rPr>
              <w:t>Ser el proveedor líder de soluciones de carga innovadoras y sostenibles para vehículos eléctricos revolucionando el transporte y la logística para lograr un planeta más ecológico para el 20XX.</w:t>
            </w:r>
          </w:p>
        </w:tc>
      </w:tr>
      <w:tr w:rsidR="00AB771A" w14:paraId="6E1C1F6F" w14:textId="77777777" w:rsidTr="005A39DD">
        <w:trPr>
          <w:trHeight w:val="1008"/>
        </w:trPr>
        <w:tc>
          <w:tcPr>
            <w:tcW w:w="715" w:type="dxa"/>
            <w:shd w:val="clear" w:color="auto" w:fill="E2E23A"/>
            <w:vAlign w:val="center"/>
          </w:tcPr>
          <w:p w14:paraId="5D32970A" w14:textId="16610EAA" w:rsidR="00AB771A" w:rsidRPr="002F57EE" w:rsidRDefault="00AB771A" w:rsidP="00AB771A">
            <w:pPr>
              <w:jc w:val="center"/>
              <w:rPr>
                <w:rFonts w:ascii="Century Gothic" w:hAnsi="Century Gothic" w:cs="Arial"/>
                <w:bCs/>
                <w:color w:val="595959" w:themeColor="text1" w:themeTint="A6"/>
                <w:sz w:val="28"/>
                <w:szCs w:val="28"/>
              </w:rPr>
            </w:pPr>
            <w:r>
              <w:rPr>
                <w:rFonts w:ascii="Century Gothic" w:hAnsi="Century Gothic"/>
                <w:color w:val="595959" w:themeColor="text1" w:themeTint="A6"/>
                <w:sz w:val="28"/>
              </w:rPr>
              <w:t>2</w:t>
            </w:r>
          </w:p>
        </w:tc>
        <w:tc>
          <w:tcPr>
            <w:tcW w:w="2824" w:type="dxa"/>
            <w:shd w:val="clear" w:color="auto" w:fill="FAF9D3"/>
            <w:vAlign w:val="center"/>
          </w:tcPr>
          <w:p w14:paraId="78D93166" w14:textId="7C457EC6" w:rsidR="00AB771A" w:rsidRPr="00AB771A" w:rsidRDefault="00AB771A">
            <w:pPr>
              <w:rPr>
                <w:rFonts w:ascii="Century Gothic" w:hAnsi="Century Gothic" w:cs="Arial"/>
                <w:bCs/>
                <w:color w:val="595959" w:themeColor="text1" w:themeTint="A6"/>
                <w:sz w:val="28"/>
                <w:szCs w:val="28"/>
              </w:rPr>
            </w:pPr>
            <w:r>
              <w:rPr>
                <w:rFonts w:ascii="Century Gothic" w:hAnsi="Century Gothic"/>
                <w:color w:val="595959" w:themeColor="text1" w:themeTint="A6"/>
                <w:sz w:val="28"/>
              </w:rPr>
              <w:t>DECLARACIÓN DE LA MISIÓN</w:t>
            </w:r>
          </w:p>
        </w:tc>
        <w:tc>
          <w:tcPr>
            <w:tcW w:w="7251" w:type="dxa"/>
            <w:vAlign w:val="center"/>
          </w:tcPr>
          <w:p w14:paraId="3F48FCEE" w14:textId="0F83D26E" w:rsidR="00AB771A" w:rsidRPr="002F57EE" w:rsidRDefault="00EE6A02">
            <w:pPr>
              <w:rPr>
                <w:rFonts w:ascii="Century Gothic" w:hAnsi="Century Gothic" w:cs="Arial"/>
                <w:bCs/>
                <w:color w:val="595959" w:themeColor="text1" w:themeTint="A6"/>
                <w:sz w:val="20"/>
                <w:szCs w:val="20"/>
              </w:rPr>
            </w:pPr>
            <w:r>
              <w:rPr>
                <w:rFonts w:ascii="Century Gothic" w:hAnsi="Century Gothic"/>
                <w:color w:val="595959" w:themeColor="text1" w:themeTint="A6"/>
                <w:sz w:val="20"/>
              </w:rPr>
              <w:t>Positive Charge ofrece infraestructura de carga de vanguardia para vehículos eléctricos y soporte logístico, centrándose en la sostenibilidad, la eficiencia y el servicio excepcional que potencian la transición a la movilidad eléctrica.</w:t>
            </w:r>
          </w:p>
        </w:tc>
      </w:tr>
      <w:tr w:rsidR="00AB771A" w14:paraId="3481DB5B" w14:textId="77777777" w:rsidTr="005A39DD">
        <w:trPr>
          <w:trHeight w:val="863"/>
        </w:trPr>
        <w:tc>
          <w:tcPr>
            <w:tcW w:w="715" w:type="dxa"/>
            <w:shd w:val="clear" w:color="auto" w:fill="E2E23A"/>
            <w:vAlign w:val="center"/>
          </w:tcPr>
          <w:p w14:paraId="0DBFB471" w14:textId="247C434F" w:rsidR="00AB771A" w:rsidRPr="002F57EE" w:rsidRDefault="00AB771A" w:rsidP="00AB771A">
            <w:pPr>
              <w:jc w:val="center"/>
              <w:rPr>
                <w:rFonts w:ascii="Century Gothic" w:hAnsi="Century Gothic" w:cs="Arial"/>
                <w:bCs/>
                <w:color w:val="595959" w:themeColor="text1" w:themeTint="A6"/>
                <w:sz w:val="28"/>
                <w:szCs w:val="28"/>
              </w:rPr>
            </w:pPr>
            <w:r>
              <w:rPr>
                <w:rFonts w:ascii="Century Gothic" w:hAnsi="Century Gothic"/>
                <w:color w:val="595959" w:themeColor="text1" w:themeTint="A6"/>
                <w:sz w:val="28"/>
              </w:rPr>
              <w:t>3</w:t>
            </w:r>
          </w:p>
        </w:tc>
        <w:tc>
          <w:tcPr>
            <w:tcW w:w="2824" w:type="dxa"/>
            <w:shd w:val="clear" w:color="auto" w:fill="FAF9D3"/>
            <w:vAlign w:val="center"/>
          </w:tcPr>
          <w:p w14:paraId="0E7A0841" w14:textId="346DEB85" w:rsidR="00AB771A" w:rsidRPr="00AB771A" w:rsidRDefault="00AB771A">
            <w:pPr>
              <w:rPr>
                <w:rFonts w:ascii="Century Gothic" w:hAnsi="Century Gothic" w:cs="Arial"/>
                <w:bCs/>
                <w:color w:val="595959" w:themeColor="text1" w:themeTint="A6"/>
                <w:sz w:val="28"/>
                <w:szCs w:val="28"/>
              </w:rPr>
            </w:pPr>
            <w:r>
              <w:rPr>
                <w:rFonts w:ascii="Century Gothic" w:hAnsi="Century Gothic"/>
                <w:color w:val="595959" w:themeColor="text1" w:themeTint="A6"/>
                <w:sz w:val="28"/>
              </w:rPr>
              <w:t>VALORES BÁSICOS</w:t>
            </w:r>
          </w:p>
        </w:tc>
        <w:tc>
          <w:tcPr>
            <w:tcW w:w="7251" w:type="dxa"/>
            <w:vAlign w:val="center"/>
          </w:tcPr>
          <w:p w14:paraId="7A9B57BD" w14:textId="7ED759F9" w:rsidR="00AB771A" w:rsidRPr="002F57EE" w:rsidRDefault="00EE6A02">
            <w:pPr>
              <w:rPr>
                <w:rFonts w:ascii="Century Gothic" w:hAnsi="Century Gothic" w:cs="Arial"/>
                <w:bCs/>
                <w:color w:val="595959" w:themeColor="text1" w:themeTint="A6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595959" w:themeColor="text1" w:themeTint="A6"/>
                <w:sz w:val="20"/>
              </w:rPr>
              <w:t>Innovación</w:t>
            </w:r>
            <w:r w:rsidRPr="00EE6A02">
              <w:rPr>
                <w:rFonts w:ascii="Century Gothic" w:hAnsi="Century Gothic"/>
                <w:bCs/>
                <w:color w:val="595959" w:themeColor="text1" w:themeTint="A6"/>
                <w:sz w:val="20"/>
                <w:szCs w:val="20"/>
              </w:rPr>
              <w:t xml:space="preserve">, </w:t>
            </w:r>
            <w:r>
              <w:rPr>
                <w:rFonts w:ascii="Century Gothic" w:hAnsi="Century Gothic"/>
                <w:b/>
                <w:color w:val="595959" w:themeColor="text1" w:themeTint="A6"/>
                <w:sz w:val="20"/>
              </w:rPr>
              <w:t>sostenibilidad</w:t>
            </w:r>
            <w:r w:rsidRPr="00EE6A02">
              <w:rPr>
                <w:rFonts w:ascii="Century Gothic" w:hAnsi="Century Gothic"/>
                <w:bCs/>
                <w:color w:val="595959" w:themeColor="text1" w:themeTint="A6"/>
                <w:sz w:val="20"/>
                <w:szCs w:val="20"/>
              </w:rPr>
              <w:t xml:space="preserve">, </w:t>
            </w:r>
            <w:r>
              <w:rPr>
                <w:rFonts w:ascii="Century Gothic" w:hAnsi="Century Gothic"/>
                <w:b/>
                <w:color w:val="595959" w:themeColor="text1" w:themeTint="A6"/>
                <w:sz w:val="20"/>
              </w:rPr>
              <w:t>enfoque en el cliente</w:t>
            </w:r>
            <w:r w:rsidRPr="00EE6A02">
              <w:rPr>
                <w:rFonts w:ascii="Century Gothic" w:hAnsi="Century Gothic"/>
                <w:bCs/>
                <w:color w:val="595959" w:themeColor="text1" w:themeTint="A6"/>
                <w:sz w:val="20"/>
                <w:szCs w:val="20"/>
              </w:rPr>
              <w:t xml:space="preserve">, </w:t>
            </w:r>
            <w:r>
              <w:rPr>
                <w:rFonts w:ascii="Century Gothic" w:hAnsi="Century Gothic"/>
                <w:b/>
                <w:color w:val="595959" w:themeColor="text1" w:themeTint="A6"/>
                <w:sz w:val="20"/>
              </w:rPr>
              <w:t>integridad</w:t>
            </w:r>
            <w:r w:rsidRPr="00EE6A02">
              <w:rPr>
                <w:rFonts w:ascii="Century Gothic" w:hAnsi="Century Gothic"/>
                <w:bCs/>
                <w:color w:val="595959" w:themeColor="text1" w:themeTint="A6"/>
                <w:sz w:val="20"/>
                <w:szCs w:val="20"/>
              </w:rPr>
              <w:t xml:space="preserve"> y </w:t>
            </w:r>
            <w:r>
              <w:rPr>
                <w:rFonts w:ascii="Century Gothic" w:hAnsi="Century Gothic"/>
                <w:b/>
                <w:color w:val="595959" w:themeColor="text1" w:themeTint="A6"/>
                <w:sz w:val="20"/>
              </w:rPr>
              <w:t>trabajo en equipo.</w:t>
            </w:r>
            <w:r>
              <w:rPr>
                <w:rFonts w:ascii="Century Gothic" w:hAnsi="Century Gothic"/>
                <w:color w:val="595959" w:themeColor="text1" w:themeTint="A6"/>
                <w:sz w:val="20"/>
              </w:rPr>
              <w:t xml:space="preserve"> Estos valores nos impulsan a superar las expectativas y liderar el sector de carga de vehículos eléctricos.</w:t>
            </w:r>
          </w:p>
        </w:tc>
      </w:tr>
      <w:tr w:rsidR="00AB771A" w14:paraId="35A1BA44" w14:textId="77777777" w:rsidTr="005A39DD">
        <w:trPr>
          <w:trHeight w:val="1008"/>
        </w:trPr>
        <w:tc>
          <w:tcPr>
            <w:tcW w:w="715" w:type="dxa"/>
            <w:shd w:val="clear" w:color="auto" w:fill="E2E23A"/>
            <w:vAlign w:val="center"/>
          </w:tcPr>
          <w:p w14:paraId="42115EB9" w14:textId="4E2F0657" w:rsidR="00AB771A" w:rsidRPr="002F57EE" w:rsidRDefault="00AB771A" w:rsidP="00AB771A">
            <w:pPr>
              <w:jc w:val="center"/>
              <w:rPr>
                <w:rFonts w:ascii="Century Gothic" w:hAnsi="Century Gothic" w:cs="Arial"/>
                <w:bCs/>
                <w:color w:val="595959" w:themeColor="text1" w:themeTint="A6"/>
                <w:sz w:val="28"/>
                <w:szCs w:val="28"/>
              </w:rPr>
            </w:pPr>
            <w:r>
              <w:rPr>
                <w:rFonts w:ascii="Century Gothic" w:hAnsi="Century Gothic"/>
                <w:color w:val="595959" w:themeColor="text1" w:themeTint="A6"/>
                <w:sz w:val="28"/>
              </w:rPr>
              <w:t>4</w:t>
            </w:r>
          </w:p>
        </w:tc>
        <w:tc>
          <w:tcPr>
            <w:tcW w:w="2824" w:type="dxa"/>
            <w:shd w:val="clear" w:color="auto" w:fill="FAF9D3"/>
            <w:vAlign w:val="center"/>
          </w:tcPr>
          <w:p w14:paraId="2F6BBC7E" w14:textId="6C59159C" w:rsidR="00AB771A" w:rsidRPr="00AB771A" w:rsidRDefault="00AB771A">
            <w:pPr>
              <w:rPr>
                <w:rFonts w:ascii="Century Gothic" w:hAnsi="Century Gothic" w:cs="Arial"/>
                <w:bCs/>
                <w:color w:val="595959" w:themeColor="text1" w:themeTint="A6"/>
                <w:sz w:val="28"/>
                <w:szCs w:val="28"/>
              </w:rPr>
            </w:pPr>
            <w:r>
              <w:rPr>
                <w:rFonts w:ascii="Century Gothic" w:hAnsi="Century Gothic"/>
                <w:color w:val="595959" w:themeColor="text1" w:themeTint="A6"/>
                <w:sz w:val="28"/>
              </w:rPr>
              <w:t>ANÁLISIS FODA</w:t>
            </w:r>
          </w:p>
        </w:tc>
        <w:tc>
          <w:tcPr>
            <w:tcW w:w="7251" w:type="dxa"/>
            <w:vAlign w:val="center"/>
          </w:tcPr>
          <w:p w14:paraId="6394DA35" w14:textId="46FE7607" w:rsidR="00E75CF6" w:rsidRPr="00E75CF6" w:rsidRDefault="00E75CF6" w:rsidP="00E75CF6">
            <w:pPr>
              <w:rPr>
                <w:rFonts w:ascii="Century Gothic" w:hAnsi="Century Gothic" w:cs="Arial"/>
                <w:bCs/>
                <w:color w:val="595959" w:themeColor="text1" w:themeTint="A6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595959" w:themeColor="text1" w:themeTint="A6"/>
                <w:sz w:val="20"/>
              </w:rPr>
              <w:t>Fortalezas</w:t>
            </w:r>
            <w:r>
              <w:rPr>
                <w:rFonts w:ascii="Century Gothic" w:hAnsi="Century Gothic"/>
                <w:color w:val="595959" w:themeColor="text1" w:themeTint="A6"/>
                <w:sz w:val="20"/>
              </w:rPr>
              <w:t>: Tecnología avanzada en carga de vehículos eléctricos y asociaciones sólidas con empresas de logística.</w:t>
            </w:r>
          </w:p>
          <w:p w14:paraId="60840DBA" w14:textId="1F5762B6" w:rsidR="00E75CF6" w:rsidRPr="00E75CF6" w:rsidRDefault="00E75CF6" w:rsidP="00E75CF6">
            <w:pPr>
              <w:rPr>
                <w:rFonts w:ascii="Century Gothic" w:hAnsi="Century Gothic" w:cs="Arial"/>
                <w:bCs/>
                <w:color w:val="595959" w:themeColor="text1" w:themeTint="A6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595959" w:themeColor="text1" w:themeTint="A6"/>
                <w:sz w:val="20"/>
              </w:rPr>
              <w:t>Debilidades</w:t>
            </w:r>
            <w:r>
              <w:rPr>
                <w:rFonts w:ascii="Century Gothic" w:hAnsi="Century Gothic"/>
                <w:color w:val="595959" w:themeColor="text1" w:themeTint="A6"/>
                <w:sz w:val="20"/>
              </w:rPr>
              <w:t>: Altos costos de instalación inicial y cobertura limitada en las zonas rurales.</w:t>
            </w:r>
          </w:p>
          <w:p w14:paraId="450F76AE" w14:textId="1056C595" w:rsidR="00E75CF6" w:rsidRPr="00E75CF6" w:rsidRDefault="00E75CF6" w:rsidP="00E75CF6">
            <w:pPr>
              <w:rPr>
                <w:rFonts w:ascii="Century Gothic" w:hAnsi="Century Gothic" w:cs="Arial"/>
                <w:bCs/>
                <w:color w:val="595959" w:themeColor="text1" w:themeTint="A6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595959" w:themeColor="text1" w:themeTint="A6"/>
                <w:sz w:val="20"/>
              </w:rPr>
              <w:t>Oportunidades</w:t>
            </w:r>
            <w:r>
              <w:rPr>
                <w:rFonts w:ascii="Century Gothic" w:hAnsi="Century Gothic"/>
                <w:color w:val="595959" w:themeColor="text1" w:themeTint="A6"/>
                <w:sz w:val="20"/>
              </w:rPr>
              <w:t>: Creciente demanda de vehículos eléctricos e incentivos gubernamentales para la energía renovable.</w:t>
            </w:r>
          </w:p>
          <w:p w14:paraId="532B0D15" w14:textId="35E10E17" w:rsidR="00AB771A" w:rsidRPr="002F57EE" w:rsidRDefault="00E75CF6" w:rsidP="00E75CF6">
            <w:pPr>
              <w:rPr>
                <w:rFonts w:ascii="Century Gothic" w:hAnsi="Century Gothic" w:cs="Arial"/>
                <w:bCs/>
                <w:color w:val="595959" w:themeColor="text1" w:themeTint="A6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595959" w:themeColor="text1" w:themeTint="A6"/>
                <w:sz w:val="20"/>
              </w:rPr>
              <w:t>Amenaza</w:t>
            </w:r>
            <w:r>
              <w:rPr>
                <w:rFonts w:ascii="Century Gothic" w:hAnsi="Century Gothic"/>
                <w:color w:val="595959" w:themeColor="text1" w:themeTint="A6"/>
                <w:sz w:val="20"/>
              </w:rPr>
              <w:t>: Intensa competencia y obsolescencia tecnológica.</w:t>
            </w:r>
          </w:p>
        </w:tc>
      </w:tr>
      <w:tr w:rsidR="00AB771A" w14:paraId="25998D68" w14:textId="77777777" w:rsidTr="005A39DD">
        <w:trPr>
          <w:trHeight w:val="857"/>
        </w:trPr>
        <w:tc>
          <w:tcPr>
            <w:tcW w:w="715" w:type="dxa"/>
            <w:shd w:val="clear" w:color="auto" w:fill="E2E23A"/>
            <w:vAlign w:val="center"/>
          </w:tcPr>
          <w:p w14:paraId="24A86186" w14:textId="7D130CDF" w:rsidR="00AB771A" w:rsidRPr="002F57EE" w:rsidRDefault="00AB771A" w:rsidP="00AB771A">
            <w:pPr>
              <w:jc w:val="center"/>
              <w:rPr>
                <w:rFonts w:ascii="Century Gothic" w:hAnsi="Century Gothic" w:cs="Arial"/>
                <w:bCs/>
                <w:color w:val="595959" w:themeColor="text1" w:themeTint="A6"/>
                <w:sz w:val="28"/>
                <w:szCs w:val="28"/>
              </w:rPr>
            </w:pPr>
            <w:r>
              <w:rPr>
                <w:rFonts w:ascii="Century Gothic" w:hAnsi="Century Gothic"/>
                <w:color w:val="595959" w:themeColor="text1" w:themeTint="A6"/>
                <w:sz w:val="28"/>
              </w:rPr>
              <w:t>5</w:t>
            </w:r>
          </w:p>
        </w:tc>
        <w:tc>
          <w:tcPr>
            <w:tcW w:w="2824" w:type="dxa"/>
            <w:shd w:val="clear" w:color="auto" w:fill="FAF9D3"/>
            <w:vAlign w:val="center"/>
          </w:tcPr>
          <w:p w14:paraId="6AB221DA" w14:textId="6318304F" w:rsidR="00AB771A" w:rsidRPr="00AB771A" w:rsidRDefault="00AB771A">
            <w:pPr>
              <w:rPr>
                <w:rFonts w:ascii="Century Gothic" w:hAnsi="Century Gothic" w:cs="Arial"/>
                <w:bCs/>
                <w:color w:val="595959" w:themeColor="text1" w:themeTint="A6"/>
                <w:sz w:val="28"/>
                <w:szCs w:val="28"/>
              </w:rPr>
            </w:pPr>
            <w:r>
              <w:rPr>
                <w:rFonts w:ascii="Century Gothic" w:hAnsi="Century Gothic"/>
                <w:color w:val="595959" w:themeColor="text1" w:themeTint="A6"/>
                <w:sz w:val="28"/>
              </w:rPr>
              <w:t>OBJETIVOS ESTRATÉGICOS</w:t>
            </w:r>
          </w:p>
        </w:tc>
        <w:tc>
          <w:tcPr>
            <w:tcW w:w="7251" w:type="dxa"/>
            <w:vAlign w:val="center"/>
          </w:tcPr>
          <w:p w14:paraId="4EC98FAC" w14:textId="427D07E5" w:rsidR="00AB771A" w:rsidRPr="002F57EE" w:rsidRDefault="00E75CF6">
            <w:pPr>
              <w:rPr>
                <w:rFonts w:ascii="Century Gothic" w:hAnsi="Century Gothic" w:cs="Arial"/>
                <w:bCs/>
                <w:color w:val="595959" w:themeColor="text1" w:themeTint="A6"/>
                <w:sz w:val="20"/>
                <w:szCs w:val="20"/>
              </w:rPr>
            </w:pPr>
            <w:r>
              <w:rPr>
                <w:rFonts w:ascii="Century Gothic" w:hAnsi="Century Gothic"/>
                <w:color w:val="595959" w:themeColor="text1" w:themeTint="A6"/>
                <w:sz w:val="20"/>
              </w:rPr>
              <w:t>Ampliar nuestra red de carga de vehículos eléctricos en un 50% en las zonas urbanas y establecer 20 nuevas asociaciones estratégicas con empresas de logística para el 20XX.</w:t>
            </w:r>
          </w:p>
        </w:tc>
      </w:tr>
      <w:tr w:rsidR="00AB771A" w14:paraId="72D68918" w14:textId="77777777" w:rsidTr="005A39DD">
        <w:trPr>
          <w:trHeight w:val="841"/>
        </w:trPr>
        <w:tc>
          <w:tcPr>
            <w:tcW w:w="715" w:type="dxa"/>
            <w:shd w:val="clear" w:color="auto" w:fill="E2E23A"/>
            <w:vAlign w:val="center"/>
          </w:tcPr>
          <w:p w14:paraId="47EED185" w14:textId="5EE1BBF9" w:rsidR="00AB771A" w:rsidRPr="002F57EE" w:rsidRDefault="00AB771A" w:rsidP="00AB771A">
            <w:pPr>
              <w:jc w:val="center"/>
              <w:rPr>
                <w:rFonts w:ascii="Century Gothic" w:hAnsi="Century Gothic" w:cs="Arial"/>
                <w:bCs/>
                <w:color w:val="595959" w:themeColor="text1" w:themeTint="A6"/>
                <w:sz w:val="28"/>
                <w:szCs w:val="28"/>
              </w:rPr>
            </w:pPr>
            <w:r>
              <w:rPr>
                <w:rFonts w:ascii="Century Gothic" w:hAnsi="Century Gothic"/>
                <w:color w:val="595959" w:themeColor="text1" w:themeTint="A6"/>
                <w:sz w:val="28"/>
              </w:rPr>
              <w:t>6</w:t>
            </w:r>
          </w:p>
        </w:tc>
        <w:tc>
          <w:tcPr>
            <w:tcW w:w="2824" w:type="dxa"/>
            <w:shd w:val="clear" w:color="auto" w:fill="FAF9D3"/>
            <w:vAlign w:val="center"/>
          </w:tcPr>
          <w:p w14:paraId="2FE8C03F" w14:textId="3DEF741D" w:rsidR="00AB771A" w:rsidRPr="00AB771A" w:rsidRDefault="00AB771A">
            <w:pPr>
              <w:rPr>
                <w:rFonts w:ascii="Century Gothic" w:hAnsi="Century Gothic" w:cs="Arial"/>
                <w:bCs/>
                <w:color w:val="595959" w:themeColor="text1" w:themeTint="A6"/>
                <w:sz w:val="28"/>
                <w:szCs w:val="28"/>
              </w:rPr>
            </w:pPr>
            <w:r>
              <w:rPr>
                <w:rFonts w:ascii="Century Gothic" w:hAnsi="Century Gothic"/>
                <w:color w:val="595959" w:themeColor="text1" w:themeTint="A6"/>
                <w:sz w:val="28"/>
              </w:rPr>
              <w:t>ESTRATEGIAS CLAVE</w:t>
            </w:r>
          </w:p>
        </w:tc>
        <w:tc>
          <w:tcPr>
            <w:tcW w:w="7251" w:type="dxa"/>
            <w:vAlign w:val="center"/>
          </w:tcPr>
          <w:p w14:paraId="0F23FE11" w14:textId="01BB80E5" w:rsidR="00AB771A" w:rsidRPr="002F57EE" w:rsidRDefault="00E936FD">
            <w:pPr>
              <w:rPr>
                <w:rFonts w:ascii="Century Gothic" w:hAnsi="Century Gothic" w:cs="Arial"/>
                <w:bCs/>
                <w:color w:val="595959" w:themeColor="text1" w:themeTint="A6"/>
                <w:sz w:val="20"/>
                <w:szCs w:val="20"/>
              </w:rPr>
            </w:pPr>
            <w:r>
              <w:rPr>
                <w:rFonts w:ascii="Century Gothic" w:hAnsi="Century Gothic"/>
                <w:color w:val="595959" w:themeColor="text1" w:themeTint="A6"/>
                <w:sz w:val="20"/>
              </w:rPr>
              <w:t>Invertir en tecnología de carga de vanguardia, aprovechar el análisis de datos para optimizar la logística y mejorar la participación del cliente a través de plataformas digitales.</w:t>
            </w:r>
          </w:p>
        </w:tc>
      </w:tr>
      <w:tr w:rsidR="00AB771A" w14:paraId="12845004" w14:textId="77777777" w:rsidTr="005A39DD">
        <w:trPr>
          <w:trHeight w:val="1008"/>
        </w:trPr>
        <w:tc>
          <w:tcPr>
            <w:tcW w:w="715" w:type="dxa"/>
            <w:shd w:val="clear" w:color="auto" w:fill="E2E23A"/>
            <w:vAlign w:val="center"/>
          </w:tcPr>
          <w:p w14:paraId="2B566364" w14:textId="14F52E21" w:rsidR="00AB771A" w:rsidRPr="002F57EE" w:rsidRDefault="00AB771A" w:rsidP="00AB771A">
            <w:pPr>
              <w:jc w:val="center"/>
              <w:rPr>
                <w:rFonts w:ascii="Century Gothic" w:hAnsi="Century Gothic" w:cs="Arial"/>
                <w:bCs/>
                <w:color w:val="595959" w:themeColor="text1" w:themeTint="A6"/>
                <w:sz w:val="28"/>
                <w:szCs w:val="28"/>
              </w:rPr>
            </w:pPr>
            <w:r>
              <w:rPr>
                <w:rFonts w:ascii="Century Gothic" w:hAnsi="Century Gothic"/>
                <w:color w:val="595959" w:themeColor="text1" w:themeTint="A6"/>
                <w:sz w:val="28"/>
              </w:rPr>
              <w:t>7</w:t>
            </w:r>
          </w:p>
        </w:tc>
        <w:tc>
          <w:tcPr>
            <w:tcW w:w="2824" w:type="dxa"/>
            <w:shd w:val="clear" w:color="auto" w:fill="FAF9D3"/>
            <w:vAlign w:val="center"/>
          </w:tcPr>
          <w:p w14:paraId="2C2FCEF8" w14:textId="27FC6A2A" w:rsidR="00AB771A" w:rsidRPr="00AB771A" w:rsidRDefault="00AB771A">
            <w:pPr>
              <w:rPr>
                <w:rFonts w:ascii="Century Gothic" w:hAnsi="Century Gothic" w:cs="Arial"/>
                <w:bCs/>
                <w:color w:val="595959" w:themeColor="text1" w:themeTint="A6"/>
                <w:sz w:val="28"/>
                <w:szCs w:val="28"/>
              </w:rPr>
            </w:pPr>
            <w:r>
              <w:rPr>
                <w:rFonts w:ascii="Century Gothic" w:hAnsi="Century Gothic"/>
                <w:color w:val="595959" w:themeColor="text1" w:themeTint="A6"/>
                <w:sz w:val="28"/>
              </w:rPr>
              <w:t>PLANES DE ACCIÓN</w:t>
            </w:r>
          </w:p>
        </w:tc>
        <w:tc>
          <w:tcPr>
            <w:tcW w:w="7251" w:type="dxa"/>
            <w:vAlign w:val="center"/>
          </w:tcPr>
          <w:p w14:paraId="35A72646" w14:textId="19962884" w:rsidR="00E936FD" w:rsidRPr="00E936FD" w:rsidRDefault="00E936FD" w:rsidP="00E936FD">
            <w:pPr>
              <w:rPr>
                <w:rFonts w:ascii="Century Gothic" w:hAnsi="Century Gothic" w:cs="Arial"/>
                <w:bCs/>
                <w:color w:val="595959" w:themeColor="text1" w:themeTint="A6"/>
                <w:sz w:val="20"/>
                <w:szCs w:val="20"/>
              </w:rPr>
            </w:pPr>
            <w:r>
              <w:rPr>
                <w:rFonts w:ascii="Century Gothic" w:hAnsi="Century Gothic"/>
                <w:color w:val="595959" w:themeColor="text1" w:themeTint="A6"/>
                <w:sz w:val="20"/>
              </w:rPr>
              <w:t>Implementar 100 nuevas estaciones de carga rápida en ubicaciones urbanas clave para el tercer trimestre de 20XX.</w:t>
            </w:r>
          </w:p>
          <w:p w14:paraId="4123B930" w14:textId="13B27652" w:rsidR="00AB771A" w:rsidRPr="002F57EE" w:rsidRDefault="00E936FD" w:rsidP="00E936FD">
            <w:pPr>
              <w:rPr>
                <w:rFonts w:ascii="Century Gothic" w:hAnsi="Century Gothic" w:cs="Arial"/>
                <w:bCs/>
                <w:color w:val="595959" w:themeColor="text1" w:themeTint="A6"/>
                <w:sz w:val="20"/>
                <w:szCs w:val="20"/>
              </w:rPr>
            </w:pPr>
            <w:r>
              <w:rPr>
                <w:rFonts w:ascii="Century Gothic" w:hAnsi="Century Gothic"/>
                <w:color w:val="595959" w:themeColor="text1" w:themeTint="A6"/>
                <w:sz w:val="20"/>
              </w:rPr>
              <w:t>Desarrollar un programa de asociación para empresas de logística para el primer trimestre de 20XX.</w:t>
            </w:r>
          </w:p>
        </w:tc>
      </w:tr>
      <w:tr w:rsidR="00AB771A" w14:paraId="387CE506" w14:textId="77777777" w:rsidTr="005A39DD">
        <w:trPr>
          <w:trHeight w:val="1008"/>
        </w:trPr>
        <w:tc>
          <w:tcPr>
            <w:tcW w:w="715" w:type="dxa"/>
            <w:shd w:val="clear" w:color="auto" w:fill="E2E23A"/>
            <w:vAlign w:val="center"/>
          </w:tcPr>
          <w:p w14:paraId="78FE5A4E" w14:textId="1CF76655" w:rsidR="00AB771A" w:rsidRPr="002F57EE" w:rsidRDefault="00AB771A" w:rsidP="00AB771A">
            <w:pPr>
              <w:jc w:val="center"/>
              <w:rPr>
                <w:rFonts w:ascii="Century Gothic" w:hAnsi="Century Gothic" w:cs="Arial"/>
                <w:bCs/>
                <w:color w:val="595959" w:themeColor="text1" w:themeTint="A6"/>
                <w:sz w:val="28"/>
                <w:szCs w:val="28"/>
              </w:rPr>
            </w:pPr>
            <w:r>
              <w:rPr>
                <w:rFonts w:ascii="Century Gothic" w:hAnsi="Century Gothic"/>
                <w:color w:val="595959" w:themeColor="text1" w:themeTint="A6"/>
                <w:sz w:val="28"/>
              </w:rPr>
              <w:t>8</w:t>
            </w:r>
          </w:p>
        </w:tc>
        <w:tc>
          <w:tcPr>
            <w:tcW w:w="2824" w:type="dxa"/>
            <w:shd w:val="clear" w:color="auto" w:fill="FAF9D3"/>
            <w:vAlign w:val="center"/>
          </w:tcPr>
          <w:p w14:paraId="50DB4CA9" w14:textId="18A0DA75" w:rsidR="00AB771A" w:rsidRPr="00AB771A" w:rsidRDefault="00AB771A">
            <w:pPr>
              <w:rPr>
                <w:rFonts w:ascii="Century Gothic" w:hAnsi="Century Gothic" w:cs="Arial"/>
                <w:bCs/>
                <w:color w:val="595959" w:themeColor="text1" w:themeTint="A6"/>
                <w:sz w:val="28"/>
                <w:szCs w:val="28"/>
              </w:rPr>
            </w:pPr>
            <w:r>
              <w:rPr>
                <w:rFonts w:ascii="Century Gothic" w:hAnsi="Century Gothic"/>
                <w:color w:val="595959" w:themeColor="text1" w:themeTint="A6"/>
                <w:sz w:val="28"/>
              </w:rPr>
              <w:t>INDICADORES CLAVE DE RENDIMIENTO (KPI)</w:t>
            </w:r>
          </w:p>
        </w:tc>
        <w:tc>
          <w:tcPr>
            <w:tcW w:w="7251" w:type="dxa"/>
            <w:vAlign w:val="center"/>
          </w:tcPr>
          <w:p w14:paraId="0818BFA5" w14:textId="529B001E" w:rsidR="00AB771A" w:rsidRPr="002F57EE" w:rsidRDefault="00DB2926">
            <w:pPr>
              <w:rPr>
                <w:rFonts w:ascii="Century Gothic" w:hAnsi="Century Gothic" w:cs="Arial"/>
                <w:bCs/>
                <w:color w:val="595959" w:themeColor="text1" w:themeTint="A6"/>
                <w:sz w:val="20"/>
                <w:szCs w:val="20"/>
              </w:rPr>
            </w:pPr>
            <w:r>
              <w:rPr>
                <w:rFonts w:ascii="Century Gothic" w:hAnsi="Century Gothic"/>
                <w:color w:val="595959" w:themeColor="text1" w:themeTint="A6"/>
                <w:sz w:val="20"/>
              </w:rPr>
              <w:t>Un aumento del 40% en la utilización de la estación, un aumento del 25% en los socios de la empresa de logística y un aumento del 30% en los puntajes de satisfacción del cliente para 20XX.</w:t>
            </w:r>
          </w:p>
        </w:tc>
      </w:tr>
      <w:tr w:rsidR="00AB771A" w14:paraId="5FBCDD87" w14:textId="77777777" w:rsidTr="005A39DD">
        <w:trPr>
          <w:trHeight w:val="863"/>
        </w:trPr>
        <w:tc>
          <w:tcPr>
            <w:tcW w:w="715" w:type="dxa"/>
            <w:shd w:val="clear" w:color="auto" w:fill="E2E23A"/>
            <w:vAlign w:val="center"/>
          </w:tcPr>
          <w:p w14:paraId="2A6AE6FB" w14:textId="5A1D8326" w:rsidR="00AB771A" w:rsidRPr="002F57EE" w:rsidRDefault="00AB771A" w:rsidP="00AB771A">
            <w:pPr>
              <w:jc w:val="center"/>
              <w:rPr>
                <w:rFonts w:ascii="Century Gothic" w:hAnsi="Century Gothic" w:cs="Arial"/>
                <w:bCs/>
                <w:color w:val="595959" w:themeColor="text1" w:themeTint="A6"/>
                <w:sz w:val="28"/>
                <w:szCs w:val="28"/>
              </w:rPr>
            </w:pPr>
            <w:r>
              <w:rPr>
                <w:rFonts w:ascii="Century Gothic" w:hAnsi="Century Gothic"/>
                <w:color w:val="595959" w:themeColor="text1" w:themeTint="A6"/>
                <w:sz w:val="28"/>
              </w:rPr>
              <w:t>9</w:t>
            </w:r>
          </w:p>
        </w:tc>
        <w:tc>
          <w:tcPr>
            <w:tcW w:w="2824" w:type="dxa"/>
            <w:shd w:val="clear" w:color="auto" w:fill="FAF9D3"/>
            <w:vAlign w:val="center"/>
          </w:tcPr>
          <w:p w14:paraId="622BEFD1" w14:textId="29BCC5D2" w:rsidR="00AB771A" w:rsidRPr="00AB771A" w:rsidRDefault="00AB771A">
            <w:pPr>
              <w:rPr>
                <w:rFonts w:ascii="Century Gothic" w:hAnsi="Century Gothic" w:cs="Arial"/>
                <w:bCs/>
                <w:color w:val="595959" w:themeColor="text1" w:themeTint="A6"/>
                <w:sz w:val="28"/>
                <w:szCs w:val="28"/>
              </w:rPr>
            </w:pPr>
            <w:r>
              <w:rPr>
                <w:rFonts w:ascii="Century Gothic" w:hAnsi="Century Gothic"/>
                <w:color w:val="595959" w:themeColor="text1" w:themeTint="A6"/>
                <w:sz w:val="28"/>
              </w:rPr>
              <w:t>PROYECCIONES FINANCIERAS</w:t>
            </w:r>
          </w:p>
        </w:tc>
        <w:tc>
          <w:tcPr>
            <w:tcW w:w="7251" w:type="dxa"/>
            <w:vAlign w:val="center"/>
          </w:tcPr>
          <w:p w14:paraId="4A9C0D73" w14:textId="2DB8FD63" w:rsidR="00AB771A" w:rsidRPr="002F57EE" w:rsidRDefault="008B4BF2">
            <w:pPr>
              <w:rPr>
                <w:rFonts w:ascii="Century Gothic" w:hAnsi="Century Gothic" w:cs="Arial"/>
                <w:bCs/>
                <w:color w:val="595959" w:themeColor="text1" w:themeTint="A6"/>
                <w:sz w:val="20"/>
                <w:szCs w:val="20"/>
              </w:rPr>
            </w:pPr>
            <w:r>
              <w:rPr>
                <w:rFonts w:ascii="Century Gothic" w:hAnsi="Century Gothic"/>
                <w:color w:val="595959" w:themeColor="text1" w:themeTint="A6"/>
                <w:sz w:val="20"/>
              </w:rPr>
              <w:t>Proyectamos un aumento del 35% en los ingresos a través de la expansión estratégica y las asociaciones, manteniendo un margen de beneficio neto del 20% para 20XX.</w:t>
            </w:r>
          </w:p>
        </w:tc>
      </w:tr>
      <w:tr w:rsidR="00AB771A" w14:paraId="5A61FA1E" w14:textId="77777777" w:rsidTr="005A39DD">
        <w:trPr>
          <w:trHeight w:val="878"/>
        </w:trPr>
        <w:tc>
          <w:tcPr>
            <w:tcW w:w="715" w:type="dxa"/>
            <w:shd w:val="clear" w:color="auto" w:fill="E2E23A"/>
            <w:vAlign w:val="center"/>
          </w:tcPr>
          <w:p w14:paraId="6B8B5B55" w14:textId="7BC56A52" w:rsidR="00AB771A" w:rsidRPr="002F57EE" w:rsidRDefault="00AB771A" w:rsidP="00AB771A">
            <w:pPr>
              <w:jc w:val="center"/>
              <w:rPr>
                <w:rFonts w:ascii="Century Gothic" w:hAnsi="Century Gothic" w:cs="Arial"/>
                <w:bCs/>
                <w:color w:val="595959" w:themeColor="text1" w:themeTint="A6"/>
                <w:sz w:val="28"/>
                <w:szCs w:val="28"/>
              </w:rPr>
            </w:pPr>
            <w:r>
              <w:rPr>
                <w:rFonts w:ascii="Century Gothic" w:hAnsi="Century Gothic"/>
                <w:color w:val="595959" w:themeColor="text1" w:themeTint="A6"/>
                <w:sz w:val="28"/>
              </w:rPr>
              <w:t>10</w:t>
            </w:r>
          </w:p>
        </w:tc>
        <w:tc>
          <w:tcPr>
            <w:tcW w:w="2824" w:type="dxa"/>
            <w:shd w:val="clear" w:color="auto" w:fill="FAF9D3"/>
            <w:vAlign w:val="center"/>
          </w:tcPr>
          <w:p w14:paraId="5C3BBD2B" w14:textId="47FDC689" w:rsidR="00AB771A" w:rsidRPr="00AB771A" w:rsidRDefault="00AB771A">
            <w:pPr>
              <w:rPr>
                <w:rFonts w:ascii="Century Gothic" w:hAnsi="Century Gothic" w:cs="Arial"/>
                <w:bCs/>
                <w:color w:val="595959" w:themeColor="text1" w:themeTint="A6"/>
                <w:sz w:val="28"/>
                <w:szCs w:val="28"/>
              </w:rPr>
            </w:pPr>
            <w:r>
              <w:rPr>
                <w:rFonts w:ascii="Century Gothic" w:hAnsi="Century Gothic"/>
                <w:color w:val="595959" w:themeColor="text1" w:themeTint="A6"/>
                <w:sz w:val="28"/>
              </w:rPr>
              <w:t>MERCADOS DE DESTINO</w:t>
            </w:r>
          </w:p>
        </w:tc>
        <w:tc>
          <w:tcPr>
            <w:tcW w:w="7251" w:type="dxa"/>
            <w:vAlign w:val="center"/>
          </w:tcPr>
          <w:p w14:paraId="7AD50D09" w14:textId="7A5376CC" w:rsidR="00AB771A" w:rsidRPr="002F57EE" w:rsidRDefault="0097468C">
            <w:pPr>
              <w:rPr>
                <w:rFonts w:ascii="Century Gothic" w:hAnsi="Century Gothic" w:cs="Arial"/>
                <w:bCs/>
                <w:color w:val="595959" w:themeColor="text1" w:themeTint="A6"/>
                <w:sz w:val="20"/>
                <w:szCs w:val="20"/>
              </w:rPr>
            </w:pPr>
            <w:r>
              <w:rPr>
                <w:rFonts w:ascii="Century Gothic" w:hAnsi="Century Gothic"/>
                <w:color w:val="595959" w:themeColor="text1" w:themeTint="A6"/>
                <w:sz w:val="20"/>
              </w:rPr>
              <w:t>Profesionales y empresas en entornos urbanos en las principales ciudades que buscan soluciones fiables y rápidas de carga de vehículos eléctricos y servicios logísticos ecológicos.</w:t>
            </w:r>
          </w:p>
        </w:tc>
      </w:tr>
      <w:tr w:rsidR="00AB771A" w14:paraId="5FE107B4" w14:textId="77777777" w:rsidTr="005A39DD">
        <w:trPr>
          <w:trHeight w:val="1008"/>
        </w:trPr>
        <w:tc>
          <w:tcPr>
            <w:tcW w:w="715" w:type="dxa"/>
            <w:shd w:val="clear" w:color="auto" w:fill="E2E23A"/>
            <w:vAlign w:val="center"/>
          </w:tcPr>
          <w:p w14:paraId="7BC547CE" w14:textId="3954EB9B" w:rsidR="00AB771A" w:rsidRPr="002F57EE" w:rsidRDefault="00AB771A" w:rsidP="00AB771A">
            <w:pPr>
              <w:jc w:val="center"/>
              <w:rPr>
                <w:rFonts w:ascii="Century Gothic" w:hAnsi="Century Gothic" w:cs="Arial"/>
                <w:bCs/>
                <w:color w:val="595959" w:themeColor="text1" w:themeTint="A6"/>
                <w:sz w:val="28"/>
                <w:szCs w:val="28"/>
              </w:rPr>
            </w:pPr>
            <w:r>
              <w:rPr>
                <w:rFonts w:ascii="Century Gothic" w:hAnsi="Century Gothic"/>
                <w:color w:val="595959" w:themeColor="text1" w:themeTint="A6"/>
                <w:sz w:val="28"/>
              </w:rPr>
              <w:t>11</w:t>
            </w:r>
          </w:p>
        </w:tc>
        <w:tc>
          <w:tcPr>
            <w:tcW w:w="2824" w:type="dxa"/>
            <w:shd w:val="clear" w:color="auto" w:fill="FAF9D3"/>
            <w:vAlign w:val="center"/>
          </w:tcPr>
          <w:p w14:paraId="5A60B427" w14:textId="688CF2B1" w:rsidR="00AB771A" w:rsidRPr="00AB771A" w:rsidRDefault="00AB771A">
            <w:pPr>
              <w:rPr>
                <w:rFonts w:ascii="Century Gothic" w:hAnsi="Century Gothic" w:cs="Arial"/>
                <w:bCs/>
                <w:color w:val="595959" w:themeColor="text1" w:themeTint="A6"/>
                <w:sz w:val="28"/>
                <w:szCs w:val="28"/>
              </w:rPr>
            </w:pPr>
            <w:r>
              <w:rPr>
                <w:rFonts w:ascii="Century Gothic" w:hAnsi="Century Gothic"/>
                <w:color w:val="595959" w:themeColor="text1" w:themeTint="A6"/>
                <w:sz w:val="28"/>
              </w:rPr>
              <w:t>VENTAJA COMPETITIVA</w:t>
            </w:r>
          </w:p>
        </w:tc>
        <w:tc>
          <w:tcPr>
            <w:tcW w:w="7251" w:type="dxa"/>
            <w:vAlign w:val="center"/>
          </w:tcPr>
          <w:p w14:paraId="4AEC21FF" w14:textId="1E683DA3" w:rsidR="00AB771A" w:rsidRPr="002F57EE" w:rsidRDefault="00FC354C">
            <w:pPr>
              <w:rPr>
                <w:rFonts w:ascii="Century Gothic" w:hAnsi="Century Gothic" w:cs="Arial"/>
                <w:bCs/>
                <w:color w:val="595959" w:themeColor="text1" w:themeTint="A6"/>
                <w:sz w:val="20"/>
                <w:szCs w:val="20"/>
              </w:rPr>
            </w:pPr>
            <w:r>
              <w:rPr>
                <w:rFonts w:ascii="Century Gothic" w:hAnsi="Century Gothic"/>
                <w:color w:val="595959" w:themeColor="text1" w:themeTint="A6"/>
                <w:sz w:val="20"/>
              </w:rPr>
              <w:t>Nuestra combinación única de tecnología avanzada de carga rápida y soporte logístico integrado distingue a Positive Charge, con lo cual ofrece comodidad y eficiencia inigualables para usuarios y empresas de vehículos eléctricos urbanos.</w:t>
            </w:r>
          </w:p>
        </w:tc>
      </w:tr>
    </w:tbl>
    <w:p w14:paraId="3F4B0064" w14:textId="26A8056D" w:rsidR="00AB771A" w:rsidRPr="005A39DD" w:rsidRDefault="00AB771A">
      <w:pPr>
        <w:rPr>
          <w:rFonts w:ascii="Century Gothic" w:hAnsi="Century Gothic" w:cs="Arial"/>
          <w:b/>
          <w:color w:val="A6A6A6" w:themeColor="background1" w:themeShade="A6"/>
          <w:sz w:val="4"/>
          <w:szCs w:val="4"/>
        </w:rPr>
      </w:pPr>
    </w:p>
    <w:p w14:paraId="5A2235C9" w14:textId="04D6CB89" w:rsidR="00AC5287" w:rsidRPr="00AB771A" w:rsidRDefault="008E3A9E" w:rsidP="00AC5287">
      <w:pPr>
        <w:pStyle w:val="Header"/>
        <w:rPr>
          <w:rFonts w:ascii="Century Gothic" w:hAnsi="Century Gothic" w:cs="Arial"/>
          <w:b/>
          <w:color w:val="A6A6A6" w:themeColor="background1" w:themeShade="A6"/>
          <w:sz w:val="44"/>
          <w:szCs w:val="44"/>
        </w:rPr>
      </w:pPr>
      <w:r w:rsidRPr="00AB771A">
        <w:rPr>
          <w:rFonts w:ascii="Century Gothic" w:hAnsi="Century Gothic"/>
          <w:b/>
          <w:color w:val="A6A6A6" w:themeColor="background1" w:themeShade="A6"/>
          <w:sz w:val="44"/>
          <w:szCs w:val="44"/>
        </w:rPr>
        <w:tab/>
      </w:r>
    </w:p>
    <w:tbl>
      <w:tblPr>
        <w:tblStyle w:val="TableGrid"/>
        <w:tblW w:w="10669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0669"/>
      </w:tblGrid>
      <w:tr w:rsidR="00641741" w14:paraId="0C41C656" w14:textId="77777777" w:rsidTr="00692C04">
        <w:trPr>
          <w:trHeight w:val="2687"/>
        </w:trPr>
        <w:tc>
          <w:tcPr>
            <w:tcW w:w="10669" w:type="dxa"/>
          </w:tcPr>
          <w:p w14:paraId="18C6AA7B" w14:textId="77777777" w:rsidR="00692C04" w:rsidRPr="00692C04" w:rsidRDefault="00692C04" w:rsidP="00692C04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</w:rPr>
              <w:t>DESCARGO DE RESPONSABILIDAD</w:t>
            </w:r>
          </w:p>
          <w:p w14:paraId="1886EAD5" w14:textId="77777777" w:rsidR="00692C04" w:rsidRDefault="00692C04" w:rsidP="00692C04">
            <w:pPr>
              <w:rPr>
                <w:rFonts w:ascii="Century Gothic" w:hAnsi="Century Gothic" w:cs="Arial"/>
                <w:szCs w:val="20"/>
              </w:rPr>
            </w:pPr>
          </w:p>
          <w:p w14:paraId="0AEB9F0F" w14:textId="77777777" w:rsidR="00641741" w:rsidRDefault="00641741" w:rsidP="00692C04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/>
              </w:rPr>
              <w:t>Todos los artículos, las plantillas o la información que proporcione Smartsheet en el sitio web son solo de referencia. Si bien nos esforzamos por mantener la información actualizada y correcta, no hacemos declaraciones ni garantías de ningún tipo, explícitas o implícitas, sobre la integridad, precisión, confiabilidad, idoneidad o disponibilidad con respecto al sitio web o la información, los artículos, las plantillas o los gráficos relacionados que figuran en el sitio web. Por lo tanto, cualquier confianza que usted deposite en dicha información es estrictamente bajo su propio riesgo.</w:t>
            </w:r>
          </w:p>
        </w:tc>
      </w:tr>
    </w:tbl>
    <w:p w14:paraId="52629A72" w14:textId="77777777" w:rsidR="00641741" w:rsidRDefault="00641741" w:rsidP="005A3869">
      <w:pPr>
        <w:rPr>
          <w:rFonts w:ascii="Century Gothic" w:hAnsi="Century Gothic" w:cs="Arial"/>
          <w:sz w:val="20"/>
          <w:szCs w:val="20"/>
        </w:rPr>
      </w:pPr>
    </w:p>
    <w:p w14:paraId="2BCBF303" w14:textId="77777777" w:rsidR="005F1785" w:rsidRPr="00D3383E" w:rsidRDefault="005F1785" w:rsidP="005A3869">
      <w:pPr>
        <w:rPr>
          <w:rFonts w:ascii="Century Gothic" w:hAnsi="Century Gothic" w:cs="Arial"/>
          <w:sz w:val="20"/>
          <w:szCs w:val="20"/>
        </w:rPr>
      </w:pPr>
    </w:p>
    <w:sectPr w:rsidR="005F1785" w:rsidRPr="00D3383E" w:rsidSect="00800D2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D081BA" w14:textId="77777777" w:rsidR="00A16323" w:rsidRDefault="00A16323" w:rsidP="00B01A05">
      <w:r>
        <w:separator/>
      </w:r>
    </w:p>
  </w:endnote>
  <w:endnote w:type="continuationSeparator" w:id="0">
    <w:p w14:paraId="3A5E3FA9" w14:textId="77777777" w:rsidR="00A16323" w:rsidRDefault="00A16323" w:rsidP="00B01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8CC86D" w14:textId="77777777" w:rsidR="00A16323" w:rsidRDefault="00A16323" w:rsidP="00B01A05">
      <w:r>
        <w:separator/>
      </w:r>
    </w:p>
  </w:footnote>
  <w:footnote w:type="continuationSeparator" w:id="0">
    <w:p w14:paraId="7E64BD94" w14:textId="77777777" w:rsidR="00A16323" w:rsidRDefault="00A16323" w:rsidP="00B01A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77B4A"/>
    <w:multiLevelType w:val="hybridMultilevel"/>
    <w:tmpl w:val="5B2C17B6"/>
    <w:lvl w:ilvl="0" w:tplc="5E2073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93C8D"/>
    <w:multiLevelType w:val="multilevel"/>
    <w:tmpl w:val="9800E456"/>
    <w:lvl w:ilvl="0">
      <w:start w:val="6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2" w15:restartNumberingAfterBreak="0">
    <w:nsid w:val="077C5D7E"/>
    <w:multiLevelType w:val="hybridMultilevel"/>
    <w:tmpl w:val="E78C74B2"/>
    <w:lvl w:ilvl="0" w:tplc="6F00E25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9802F92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5FFCC0B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3FEA2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D8272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70C33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A56CB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745F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AE29C3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C45A90"/>
    <w:multiLevelType w:val="multilevel"/>
    <w:tmpl w:val="9800E456"/>
    <w:lvl w:ilvl="0">
      <w:start w:val="5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4" w15:restartNumberingAfterBreak="0">
    <w:nsid w:val="0E975FA9"/>
    <w:multiLevelType w:val="hybridMultilevel"/>
    <w:tmpl w:val="62F49A78"/>
    <w:lvl w:ilvl="0" w:tplc="57666C4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C9E5D8A">
      <w:start w:val="3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CE02A9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DA64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50F18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3580D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21017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1279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AB0F9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60186C"/>
    <w:multiLevelType w:val="multilevel"/>
    <w:tmpl w:val="9800E456"/>
    <w:lvl w:ilvl="0">
      <w:start w:val="4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6" w15:restartNumberingAfterBreak="0">
    <w:nsid w:val="12EE7037"/>
    <w:multiLevelType w:val="hybridMultilevel"/>
    <w:tmpl w:val="8B8A9AA6"/>
    <w:lvl w:ilvl="0" w:tplc="4ACAB488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480698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622D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7843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DED2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9BC865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92081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5CEE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CFCEC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F84723"/>
    <w:multiLevelType w:val="hybridMultilevel"/>
    <w:tmpl w:val="9188A538"/>
    <w:lvl w:ilvl="0" w:tplc="DB2E07A6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AA84F7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5F2614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1FC57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BE8C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3A06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51EB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26B0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314A5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D5047A"/>
    <w:multiLevelType w:val="hybridMultilevel"/>
    <w:tmpl w:val="F15882B0"/>
    <w:lvl w:ilvl="0" w:tplc="3B36E19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D7442E2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3D2887F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8928B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AA05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7962A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51486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763E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16C12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F953F8"/>
    <w:multiLevelType w:val="hybridMultilevel"/>
    <w:tmpl w:val="39DC01C2"/>
    <w:lvl w:ilvl="0" w:tplc="EFAC4314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ACFCBB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AEAEA1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D3611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060C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DAA25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36AF7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EA08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32D1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D2599B"/>
    <w:multiLevelType w:val="hybridMultilevel"/>
    <w:tmpl w:val="9C96C8A6"/>
    <w:lvl w:ilvl="0" w:tplc="1E64325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306D41C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F50A04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2A2F4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7254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5F06C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8EC91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4C264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BC90C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0B6750"/>
    <w:multiLevelType w:val="hybridMultilevel"/>
    <w:tmpl w:val="5F800D0C"/>
    <w:lvl w:ilvl="0" w:tplc="CA92CBC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8224054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3D7C270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DC51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1CD0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BE6F6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1AE70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1CAC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0CB4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CFD7AD9"/>
    <w:multiLevelType w:val="multilevel"/>
    <w:tmpl w:val="4D226F54"/>
    <w:lvl w:ilvl="0">
      <w:start w:val="2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13" w15:restartNumberingAfterBreak="0">
    <w:nsid w:val="3F2A6964"/>
    <w:multiLevelType w:val="hybridMultilevel"/>
    <w:tmpl w:val="E7C064C6"/>
    <w:lvl w:ilvl="0" w:tplc="7488E10A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FD460A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9483D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EF4EE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984E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AFCB93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1A68F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0240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E6AF7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1D0EDE"/>
    <w:multiLevelType w:val="multilevel"/>
    <w:tmpl w:val="9800E456"/>
    <w:lvl w:ilvl="0">
      <w:start w:val="4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15" w15:restartNumberingAfterBreak="0">
    <w:nsid w:val="449128CC"/>
    <w:multiLevelType w:val="hybridMultilevel"/>
    <w:tmpl w:val="CD5007C6"/>
    <w:lvl w:ilvl="0" w:tplc="B7164DB6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8F460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668E0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DEAD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B0383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C928E3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8946E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4A76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488C2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8F1081D"/>
    <w:multiLevelType w:val="hybridMultilevel"/>
    <w:tmpl w:val="E4A4F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287555"/>
    <w:multiLevelType w:val="hybridMultilevel"/>
    <w:tmpl w:val="138AF7E6"/>
    <w:lvl w:ilvl="0" w:tplc="F79E087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F01B3C">
      <w:start w:val="3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341C96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4C240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6E39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3B65C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CCED3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3836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9D4DE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F9849C7"/>
    <w:multiLevelType w:val="hybridMultilevel"/>
    <w:tmpl w:val="4BF08612"/>
    <w:lvl w:ilvl="0" w:tplc="F8BCDA06">
      <w:start w:val="9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CA22FE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82EC6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2007B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9E5B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51CBA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132FC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D6C2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0461C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3AC38AC"/>
    <w:multiLevelType w:val="multilevel"/>
    <w:tmpl w:val="64EE7630"/>
    <w:lvl w:ilvl="0">
      <w:start w:val="1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0" w15:restartNumberingAfterBreak="0">
    <w:nsid w:val="5ECC0521"/>
    <w:multiLevelType w:val="hybridMultilevel"/>
    <w:tmpl w:val="E946C500"/>
    <w:lvl w:ilvl="0" w:tplc="46D2445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B283958">
      <w:start w:val="5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54361E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E704B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40088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72F08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F401C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12D31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4286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1E4288D"/>
    <w:multiLevelType w:val="hybridMultilevel"/>
    <w:tmpl w:val="D0F6EF06"/>
    <w:lvl w:ilvl="0" w:tplc="786AE49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3E09E6">
      <w:start w:val="4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FBE43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16EFC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84C8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E2A6A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527C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F602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0D2EAF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5BE69D0"/>
    <w:multiLevelType w:val="multilevel"/>
    <w:tmpl w:val="62EEE2D4"/>
    <w:lvl w:ilvl="0">
      <w:start w:val="3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23" w15:restartNumberingAfterBreak="0">
    <w:nsid w:val="6DCA2481"/>
    <w:multiLevelType w:val="hybridMultilevel"/>
    <w:tmpl w:val="1F52E078"/>
    <w:lvl w:ilvl="0" w:tplc="D52A36E2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ECFAB5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7C0965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700AC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601A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0C2756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FF819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F0D4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E8AB8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F5D1817"/>
    <w:multiLevelType w:val="hybridMultilevel"/>
    <w:tmpl w:val="B3208A3A"/>
    <w:lvl w:ilvl="0" w:tplc="479A609E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E8A49F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6B09B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EE62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6C59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C868E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A0C7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8E79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3E8F3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08569AD"/>
    <w:multiLevelType w:val="hybridMultilevel"/>
    <w:tmpl w:val="9D92562E"/>
    <w:lvl w:ilvl="0" w:tplc="9CEA65E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DBC9A40">
      <w:start w:val="3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F56A843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E36D8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B687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5DC8F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9F606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CE1C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BEB3A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0971B88"/>
    <w:multiLevelType w:val="multilevel"/>
    <w:tmpl w:val="9800E456"/>
    <w:lvl w:ilvl="0">
      <w:start w:val="7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27" w15:restartNumberingAfterBreak="0">
    <w:nsid w:val="71CE402A"/>
    <w:multiLevelType w:val="multilevel"/>
    <w:tmpl w:val="9800E456"/>
    <w:lvl w:ilvl="0">
      <w:start w:val="5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28" w15:restartNumberingAfterBreak="0">
    <w:nsid w:val="723A6513"/>
    <w:multiLevelType w:val="multilevel"/>
    <w:tmpl w:val="BF828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55F1474"/>
    <w:multiLevelType w:val="multilevel"/>
    <w:tmpl w:val="9800E456"/>
    <w:lvl w:ilvl="0">
      <w:start w:val="4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30" w15:restartNumberingAfterBreak="0">
    <w:nsid w:val="7CE83421"/>
    <w:multiLevelType w:val="hybridMultilevel"/>
    <w:tmpl w:val="24C88CB2"/>
    <w:lvl w:ilvl="0" w:tplc="2A488EE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E6688E">
      <w:start w:val="4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72B274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0E4B3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88D6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9027A7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1AE78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B230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E01C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87640633">
    <w:abstractNumId w:val="16"/>
  </w:num>
  <w:num w:numId="2" w16cid:durableId="1127819093">
    <w:abstractNumId w:val="19"/>
  </w:num>
  <w:num w:numId="3" w16cid:durableId="950012417">
    <w:abstractNumId w:val="12"/>
  </w:num>
  <w:num w:numId="4" w16cid:durableId="1153720554">
    <w:abstractNumId w:val="22"/>
  </w:num>
  <w:num w:numId="5" w16cid:durableId="175272434">
    <w:abstractNumId w:val="29"/>
  </w:num>
  <w:num w:numId="6" w16cid:durableId="554008328">
    <w:abstractNumId w:val="5"/>
  </w:num>
  <w:num w:numId="7" w16cid:durableId="581791282">
    <w:abstractNumId w:val="14"/>
  </w:num>
  <w:num w:numId="8" w16cid:durableId="1243103372">
    <w:abstractNumId w:val="3"/>
  </w:num>
  <w:num w:numId="9" w16cid:durableId="86967304">
    <w:abstractNumId w:val="27"/>
  </w:num>
  <w:num w:numId="10" w16cid:durableId="240215351">
    <w:abstractNumId w:val="1"/>
  </w:num>
  <w:num w:numId="11" w16cid:durableId="1898860675">
    <w:abstractNumId w:val="26"/>
  </w:num>
  <w:num w:numId="12" w16cid:durableId="1066146112">
    <w:abstractNumId w:val="28"/>
    <w:lvlOverride w:ilvl="0">
      <w:lvl w:ilvl="0">
        <w:numFmt w:val="upperRoman"/>
        <w:lvlText w:val="%1."/>
        <w:lvlJc w:val="right"/>
      </w:lvl>
    </w:lvlOverride>
  </w:num>
  <w:num w:numId="13" w16cid:durableId="1765687501">
    <w:abstractNumId w:val="28"/>
    <w:lvlOverride w:ilvl="0">
      <w:lvl w:ilvl="0">
        <w:start w:val="1"/>
        <w:numFmt w:val="upperLetter"/>
        <w:lvlText w:val="%1."/>
        <w:lvlJc w:val="right"/>
        <w:rPr>
          <w:rFonts w:ascii="Century Gothic" w:eastAsiaTheme="minorHAnsi" w:hAnsi="Century Gothic" w:cs="Arial"/>
        </w:rPr>
      </w:lvl>
    </w:lvlOverride>
    <w:lvlOverride w:ilvl="1">
      <w:lvl w:ilvl="1">
        <w:numFmt w:val="upperLetter"/>
        <w:lvlText w:val="%2."/>
        <w:lvlJc w:val="left"/>
      </w:lvl>
    </w:lvlOverride>
  </w:num>
  <w:num w:numId="14" w16cid:durableId="515001717">
    <w:abstractNumId w:val="23"/>
  </w:num>
  <w:num w:numId="15" w16cid:durableId="841701362">
    <w:abstractNumId w:val="6"/>
  </w:num>
  <w:num w:numId="16" w16cid:durableId="2013947494">
    <w:abstractNumId w:val="7"/>
  </w:num>
  <w:num w:numId="17" w16cid:durableId="394859089">
    <w:abstractNumId w:val="7"/>
  </w:num>
  <w:num w:numId="18" w16cid:durableId="2098478832">
    <w:abstractNumId w:val="11"/>
  </w:num>
  <w:num w:numId="19" w16cid:durableId="1332945760">
    <w:abstractNumId w:val="25"/>
  </w:num>
  <w:num w:numId="20" w16cid:durableId="1198852583">
    <w:abstractNumId w:val="30"/>
  </w:num>
  <w:num w:numId="21" w16cid:durableId="910311966">
    <w:abstractNumId w:val="9"/>
  </w:num>
  <w:num w:numId="22" w16cid:durableId="1917396455">
    <w:abstractNumId w:val="9"/>
  </w:num>
  <w:num w:numId="23" w16cid:durableId="1540823245">
    <w:abstractNumId w:val="15"/>
  </w:num>
  <w:num w:numId="24" w16cid:durableId="834413496">
    <w:abstractNumId w:val="15"/>
  </w:num>
  <w:num w:numId="25" w16cid:durableId="1288387096">
    <w:abstractNumId w:val="13"/>
  </w:num>
  <w:num w:numId="26" w16cid:durableId="1235624384">
    <w:abstractNumId w:val="13"/>
  </w:num>
  <w:num w:numId="27" w16cid:durableId="975835628">
    <w:abstractNumId w:val="8"/>
  </w:num>
  <w:num w:numId="28" w16cid:durableId="1623415530">
    <w:abstractNumId w:val="17"/>
  </w:num>
  <w:num w:numId="29" w16cid:durableId="1999845085">
    <w:abstractNumId w:val="24"/>
  </w:num>
  <w:num w:numId="30" w16cid:durableId="436218804">
    <w:abstractNumId w:val="24"/>
  </w:num>
  <w:num w:numId="31" w16cid:durableId="1155685251">
    <w:abstractNumId w:val="2"/>
  </w:num>
  <w:num w:numId="32" w16cid:durableId="1524124628">
    <w:abstractNumId w:val="18"/>
  </w:num>
  <w:num w:numId="33" w16cid:durableId="401374216">
    <w:abstractNumId w:val="18"/>
  </w:num>
  <w:num w:numId="34" w16cid:durableId="790321270">
    <w:abstractNumId w:val="10"/>
  </w:num>
  <w:num w:numId="35" w16cid:durableId="174613140">
    <w:abstractNumId w:val="4"/>
  </w:num>
  <w:num w:numId="36" w16cid:durableId="344939668">
    <w:abstractNumId w:val="21"/>
  </w:num>
  <w:num w:numId="37" w16cid:durableId="385106992">
    <w:abstractNumId w:val="20"/>
  </w:num>
  <w:num w:numId="38" w16cid:durableId="1438253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71A"/>
    <w:rsid w:val="00043993"/>
    <w:rsid w:val="00044BBF"/>
    <w:rsid w:val="00055227"/>
    <w:rsid w:val="0007196B"/>
    <w:rsid w:val="00074389"/>
    <w:rsid w:val="000809A7"/>
    <w:rsid w:val="000A7AEF"/>
    <w:rsid w:val="000B31AF"/>
    <w:rsid w:val="000C1664"/>
    <w:rsid w:val="000C2B36"/>
    <w:rsid w:val="000C5AA8"/>
    <w:rsid w:val="000D7167"/>
    <w:rsid w:val="0014046B"/>
    <w:rsid w:val="001405DC"/>
    <w:rsid w:val="001433AA"/>
    <w:rsid w:val="0014454F"/>
    <w:rsid w:val="0016761D"/>
    <w:rsid w:val="00170525"/>
    <w:rsid w:val="001756F3"/>
    <w:rsid w:val="0018387F"/>
    <w:rsid w:val="0019557F"/>
    <w:rsid w:val="001977AD"/>
    <w:rsid w:val="001B40AD"/>
    <w:rsid w:val="001D0184"/>
    <w:rsid w:val="001F2768"/>
    <w:rsid w:val="001F69A7"/>
    <w:rsid w:val="002050AC"/>
    <w:rsid w:val="00213767"/>
    <w:rsid w:val="002200FE"/>
    <w:rsid w:val="00243542"/>
    <w:rsid w:val="00244C0D"/>
    <w:rsid w:val="00285971"/>
    <w:rsid w:val="002B44C0"/>
    <w:rsid w:val="002D4552"/>
    <w:rsid w:val="002F57EE"/>
    <w:rsid w:val="003566B4"/>
    <w:rsid w:val="00384D8F"/>
    <w:rsid w:val="00385F26"/>
    <w:rsid w:val="003939B2"/>
    <w:rsid w:val="003A5B09"/>
    <w:rsid w:val="003C0DBC"/>
    <w:rsid w:val="003C7519"/>
    <w:rsid w:val="003F7C1A"/>
    <w:rsid w:val="00404144"/>
    <w:rsid w:val="00413DC8"/>
    <w:rsid w:val="00464788"/>
    <w:rsid w:val="00492C36"/>
    <w:rsid w:val="004961C2"/>
    <w:rsid w:val="00497160"/>
    <w:rsid w:val="00497AB5"/>
    <w:rsid w:val="004A04C6"/>
    <w:rsid w:val="004B21E8"/>
    <w:rsid w:val="004D53F9"/>
    <w:rsid w:val="004D5595"/>
    <w:rsid w:val="005000C9"/>
    <w:rsid w:val="00503EBA"/>
    <w:rsid w:val="005109C3"/>
    <w:rsid w:val="00517F69"/>
    <w:rsid w:val="005276EE"/>
    <w:rsid w:val="00551B20"/>
    <w:rsid w:val="00556DD9"/>
    <w:rsid w:val="005620D4"/>
    <w:rsid w:val="0056421F"/>
    <w:rsid w:val="00572F55"/>
    <w:rsid w:val="005915AC"/>
    <w:rsid w:val="005954C5"/>
    <w:rsid w:val="00597565"/>
    <w:rsid w:val="005A06B3"/>
    <w:rsid w:val="005A14AE"/>
    <w:rsid w:val="005A3869"/>
    <w:rsid w:val="005A39DD"/>
    <w:rsid w:val="005B29EF"/>
    <w:rsid w:val="005B70D5"/>
    <w:rsid w:val="005D08BE"/>
    <w:rsid w:val="005F1785"/>
    <w:rsid w:val="00622259"/>
    <w:rsid w:val="0062450E"/>
    <w:rsid w:val="00641741"/>
    <w:rsid w:val="00656455"/>
    <w:rsid w:val="00665F5E"/>
    <w:rsid w:val="00666C1E"/>
    <w:rsid w:val="006837D4"/>
    <w:rsid w:val="006841E8"/>
    <w:rsid w:val="00691D73"/>
    <w:rsid w:val="00692C04"/>
    <w:rsid w:val="006C6A0C"/>
    <w:rsid w:val="006F1A78"/>
    <w:rsid w:val="006F5384"/>
    <w:rsid w:val="00702DDD"/>
    <w:rsid w:val="00716677"/>
    <w:rsid w:val="00717895"/>
    <w:rsid w:val="00750BF6"/>
    <w:rsid w:val="00761512"/>
    <w:rsid w:val="00762989"/>
    <w:rsid w:val="00763525"/>
    <w:rsid w:val="00781CE1"/>
    <w:rsid w:val="007F70A6"/>
    <w:rsid w:val="00800D2A"/>
    <w:rsid w:val="00811B86"/>
    <w:rsid w:val="0081333F"/>
    <w:rsid w:val="00817DB4"/>
    <w:rsid w:val="00840CF7"/>
    <w:rsid w:val="0086192E"/>
    <w:rsid w:val="008A5C9F"/>
    <w:rsid w:val="008B4BF2"/>
    <w:rsid w:val="008D181F"/>
    <w:rsid w:val="008D1E28"/>
    <w:rsid w:val="008D3809"/>
    <w:rsid w:val="008D4662"/>
    <w:rsid w:val="008E3A9E"/>
    <w:rsid w:val="008F30DF"/>
    <w:rsid w:val="009014B6"/>
    <w:rsid w:val="0091097D"/>
    <w:rsid w:val="009168B2"/>
    <w:rsid w:val="00937B38"/>
    <w:rsid w:val="0097468C"/>
    <w:rsid w:val="009A6136"/>
    <w:rsid w:val="009B354D"/>
    <w:rsid w:val="009D1EDB"/>
    <w:rsid w:val="009E0257"/>
    <w:rsid w:val="009E63D7"/>
    <w:rsid w:val="00A008FD"/>
    <w:rsid w:val="00A044D5"/>
    <w:rsid w:val="00A16323"/>
    <w:rsid w:val="00A1634E"/>
    <w:rsid w:val="00A17074"/>
    <w:rsid w:val="00A40022"/>
    <w:rsid w:val="00A5039D"/>
    <w:rsid w:val="00A77BCB"/>
    <w:rsid w:val="00AA2BE9"/>
    <w:rsid w:val="00AA5317"/>
    <w:rsid w:val="00AB30F3"/>
    <w:rsid w:val="00AB771A"/>
    <w:rsid w:val="00AC1FED"/>
    <w:rsid w:val="00AC5287"/>
    <w:rsid w:val="00AF39FF"/>
    <w:rsid w:val="00AF6008"/>
    <w:rsid w:val="00B01A05"/>
    <w:rsid w:val="00B300F4"/>
    <w:rsid w:val="00B40948"/>
    <w:rsid w:val="00B50C12"/>
    <w:rsid w:val="00B622FB"/>
    <w:rsid w:val="00B753BF"/>
    <w:rsid w:val="00B90509"/>
    <w:rsid w:val="00BB0C36"/>
    <w:rsid w:val="00BC6821"/>
    <w:rsid w:val="00BF3DE2"/>
    <w:rsid w:val="00BF7662"/>
    <w:rsid w:val="00C44DFA"/>
    <w:rsid w:val="00C45C77"/>
    <w:rsid w:val="00C739B9"/>
    <w:rsid w:val="00C74202"/>
    <w:rsid w:val="00C77741"/>
    <w:rsid w:val="00C80620"/>
    <w:rsid w:val="00CA64DD"/>
    <w:rsid w:val="00CF53DC"/>
    <w:rsid w:val="00D20D28"/>
    <w:rsid w:val="00D3383E"/>
    <w:rsid w:val="00D404D2"/>
    <w:rsid w:val="00D75350"/>
    <w:rsid w:val="00D82800"/>
    <w:rsid w:val="00DB2926"/>
    <w:rsid w:val="00DE6C8B"/>
    <w:rsid w:val="00DF00E4"/>
    <w:rsid w:val="00DF2717"/>
    <w:rsid w:val="00E24F8C"/>
    <w:rsid w:val="00E26AB8"/>
    <w:rsid w:val="00E75CF6"/>
    <w:rsid w:val="00E75D3C"/>
    <w:rsid w:val="00E8526C"/>
    <w:rsid w:val="00E936FD"/>
    <w:rsid w:val="00EB6A86"/>
    <w:rsid w:val="00EE6A02"/>
    <w:rsid w:val="00F157D7"/>
    <w:rsid w:val="00F17080"/>
    <w:rsid w:val="00F36F1D"/>
    <w:rsid w:val="00F54105"/>
    <w:rsid w:val="00F54EB7"/>
    <w:rsid w:val="00F60F1B"/>
    <w:rsid w:val="00F918B4"/>
    <w:rsid w:val="00FB42FA"/>
    <w:rsid w:val="00FB7A35"/>
    <w:rsid w:val="00FC3406"/>
    <w:rsid w:val="00FC354C"/>
    <w:rsid w:val="00FC6B28"/>
    <w:rsid w:val="00FD3860"/>
    <w:rsid w:val="00FF222F"/>
    <w:rsid w:val="00FF5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901DA1"/>
  <w14:defaultImageDpi w14:val="32767"/>
  <w15:docId w15:val="{A572FCAE-1B1F-45F9-BC79-A49356DCB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s-419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1A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1A05"/>
  </w:style>
  <w:style w:type="paragraph" w:styleId="Footer">
    <w:name w:val="footer"/>
    <w:basedOn w:val="Normal"/>
    <w:link w:val="FooterChar"/>
    <w:uiPriority w:val="99"/>
    <w:unhideWhenUsed/>
    <w:rsid w:val="00B01A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1A05"/>
  </w:style>
  <w:style w:type="paragraph" w:styleId="NormalWeb">
    <w:name w:val="Normal (Web)"/>
    <w:basedOn w:val="Normal"/>
    <w:uiPriority w:val="99"/>
    <w:semiHidden/>
    <w:unhideWhenUsed/>
    <w:rsid w:val="000C5AA8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Revision">
    <w:name w:val="Revision"/>
    <w:hidden/>
    <w:uiPriority w:val="99"/>
    <w:semiHidden/>
    <w:rsid w:val="00503EBA"/>
  </w:style>
  <w:style w:type="character" w:styleId="PageNumber">
    <w:name w:val="page number"/>
    <w:basedOn w:val="DefaultParagraphFont"/>
    <w:uiPriority w:val="99"/>
    <w:semiHidden/>
    <w:unhideWhenUsed/>
    <w:rsid w:val="00043993"/>
  </w:style>
  <w:style w:type="table" w:styleId="TableGrid">
    <w:name w:val="Table Grid"/>
    <w:basedOn w:val="TableNormal"/>
    <w:uiPriority w:val="39"/>
    <w:rsid w:val="009E63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74389"/>
    <w:pPr>
      <w:ind w:left="720"/>
      <w:contextualSpacing/>
    </w:pPr>
  </w:style>
  <w:style w:type="paragraph" w:customStyle="1" w:styleId="p1">
    <w:name w:val="p1"/>
    <w:basedOn w:val="Normal"/>
    <w:rsid w:val="003F7C1A"/>
    <w:rPr>
      <w:rFonts w:ascii="Arial" w:hAnsi="Arial" w:cs="Arial"/>
      <w:color w:val="232323"/>
      <w:sz w:val="22"/>
      <w:szCs w:val="22"/>
    </w:rPr>
  </w:style>
  <w:style w:type="character" w:customStyle="1" w:styleId="s1">
    <w:name w:val="s1"/>
    <w:basedOn w:val="DefaultParagraphFont"/>
    <w:rsid w:val="003F7C1A"/>
  </w:style>
  <w:style w:type="character" w:styleId="Hyperlink">
    <w:name w:val="Hyperlink"/>
    <w:uiPriority w:val="99"/>
    <w:rsid w:val="009014B6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9014B6"/>
    <w:pPr>
      <w:spacing w:before="360"/>
    </w:pPr>
    <w:rPr>
      <w:rFonts w:asciiTheme="majorHAnsi" w:hAnsiTheme="majorHAnsi"/>
      <w:b/>
      <w:bCs/>
      <w:caps/>
    </w:rPr>
  </w:style>
  <w:style w:type="paragraph" w:styleId="TOC2">
    <w:name w:val="toc 2"/>
    <w:basedOn w:val="Normal"/>
    <w:next w:val="Normal"/>
    <w:autoRedefine/>
    <w:uiPriority w:val="39"/>
    <w:rsid w:val="009014B6"/>
    <w:pPr>
      <w:spacing w:before="240"/>
    </w:pPr>
    <w:rPr>
      <w:b/>
      <w:b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rsid w:val="009014B6"/>
    <w:pPr>
      <w:ind w:left="240"/>
    </w:pPr>
    <w:rPr>
      <w:sz w:val="20"/>
      <w:szCs w:val="20"/>
    </w:rPr>
  </w:style>
  <w:style w:type="character" w:customStyle="1" w:styleId="s2">
    <w:name w:val="s2"/>
    <w:basedOn w:val="DefaultParagraphFont"/>
    <w:rsid w:val="00C74202"/>
    <w:rPr>
      <w:rFonts w:ascii="Calibri" w:hAnsi="Calibri" w:hint="default"/>
      <w:sz w:val="22"/>
      <w:szCs w:val="22"/>
    </w:rPr>
  </w:style>
  <w:style w:type="paragraph" w:customStyle="1" w:styleId="Title2">
    <w:name w:val="Title 2"/>
    <w:rsid w:val="00937B38"/>
    <w:pPr>
      <w:spacing w:before="120" w:after="120"/>
      <w:jc w:val="center"/>
    </w:pPr>
    <w:rPr>
      <w:rFonts w:ascii="Arial" w:eastAsia="Times New Roman" w:hAnsi="Arial" w:cs="Arial"/>
      <w:b/>
      <w:bCs/>
      <w:sz w:val="28"/>
      <w:szCs w:val="32"/>
    </w:rPr>
  </w:style>
  <w:style w:type="paragraph" w:customStyle="1" w:styleId="TableHeading">
    <w:name w:val="Table Heading"/>
    <w:rsid w:val="00937B38"/>
    <w:pPr>
      <w:spacing w:before="60" w:after="60"/>
    </w:pPr>
    <w:rPr>
      <w:rFonts w:ascii="Arial" w:eastAsia="Times New Roman" w:hAnsi="Arial" w:cs="Arial"/>
      <w:b/>
      <w:sz w:val="22"/>
      <w:szCs w:val="22"/>
    </w:rPr>
  </w:style>
  <w:style w:type="paragraph" w:customStyle="1" w:styleId="TableText">
    <w:name w:val="Table Text"/>
    <w:link w:val="TableTextChar"/>
    <w:rsid w:val="00937B38"/>
    <w:pPr>
      <w:spacing w:before="60" w:after="60"/>
    </w:pPr>
    <w:rPr>
      <w:rFonts w:ascii="Arial" w:eastAsia="Times New Roman" w:hAnsi="Arial" w:cs="Arial"/>
      <w:sz w:val="22"/>
      <w:szCs w:val="20"/>
    </w:rPr>
  </w:style>
  <w:style w:type="character" w:customStyle="1" w:styleId="TableTextChar">
    <w:name w:val="Table Text Char"/>
    <w:link w:val="TableText"/>
    <w:rsid w:val="00937B38"/>
    <w:rPr>
      <w:rFonts w:ascii="Arial" w:eastAsia="Times New Roman" w:hAnsi="Arial" w:cs="Arial"/>
      <w:sz w:val="22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D3383E"/>
    <w:pPr>
      <w:ind w:left="48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D3383E"/>
    <w:pPr>
      <w:ind w:left="72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D3383E"/>
    <w:pPr>
      <w:ind w:left="96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D3383E"/>
    <w:pPr>
      <w:ind w:left="120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D3383E"/>
    <w:pPr>
      <w:ind w:left="144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D3383E"/>
    <w:pPr>
      <w:ind w:left="168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3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0930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518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6184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5546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556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5080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237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7492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8040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5159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314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8444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011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367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0462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smartsheet.com/try-it?trp=2816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ss\OneDrive\Desktop\Free-MS-Word-Strategic-Planning-Templates_Aaron_Bannister\REF\ref2-IC-One-Page-Business-Plan-Template-10787_WORD.dotx" TargetMode="Externa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A0FAD46-465C-4949-8588-D0C9C9874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ref2-IC-One-Page-Business-Plan-Template-10787_WORD.dotx</Template>
  <TotalTime>9</TotalTime>
  <Pages>2</Pages>
  <Words>543</Words>
  <Characters>3014</Characters>
  <Application>Microsoft Office Word</Application>
  <DocSecurity>0</DocSecurity>
  <Lines>111</Lines>
  <Paragraphs>60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Bess</dc:creator>
  <cp:lastModifiedBy>Admin</cp:lastModifiedBy>
  <cp:revision>6</cp:revision>
  <cp:lastPrinted>2017-09-15T13:54:00Z</cp:lastPrinted>
  <dcterms:created xsi:type="dcterms:W3CDTF">2024-03-22T19:32:00Z</dcterms:created>
  <dcterms:modified xsi:type="dcterms:W3CDTF">2024-11-07T08:42:00Z</dcterms:modified>
</cp:coreProperties>
</file>