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06507" w14:textId="7ACE2901" w:rsidR="004C19DF" w:rsidRPr="00D043FC" w:rsidRDefault="004C19DF" w:rsidP="00C55EFE">
      <w:pPr>
        <w:rPr>
          <w:rFonts w:ascii="Century Gothic" w:hAnsi="Century Gothic" w:cs="Arial"/>
          <w:b/>
          <w:color w:val="595959" w:themeColor="text1" w:themeTint="A6"/>
          <w:sz w:val="44"/>
          <w:szCs w:val="44"/>
        </w:rPr>
      </w:pPr>
      <w:r w:rsidRPr="00D043FC"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3657600" behindDoc="0" locked="0" layoutInCell="1" allowOverlap="1" wp14:anchorId="46C9502D" wp14:editId="5207FC48">
            <wp:simplePos x="0" y="0"/>
            <wp:positionH relativeFrom="margin">
              <wp:align>right</wp:align>
            </wp:positionH>
            <wp:positionV relativeFrom="paragraph">
              <wp:posOffset>38100</wp:posOffset>
            </wp:positionV>
            <wp:extent cx="2211033" cy="438150"/>
            <wp:effectExtent l="0" t="0" r="0" b="0"/>
            <wp:wrapNone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033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 xml:space="preserve">PLANTILLA DE LIENZO DE MODELO </w:t>
      </w:r>
      <w:r w:rsidR="00D043FC" w:rsidRPr="00D043FC">
        <w:rPr>
          <w:rFonts w:ascii="Century Gothic" w:hAnsi="Century Gothic"/>
          <w:b/>
          <w:color w:val="595959" w:themeColor="text1" w:themeTint="A6"/>
          <w:sz w:val="44"/>
          <w:szCs w:val="44"/>
        </w:rPr>
        <w:br/>
      </w:r>
      <w:r w:rsidR="006A3125">
        <w:rPr>
          <w:rFonts w:ascii="Century Gothic" w:hAnsi="Century Gothic"/>
          <w:b/>
          <w:color w:val="595959" w:themeColor="text1" w:themeTint="A6"/>
          <w:sz w:val="44"/>
        </w:rPr>
        <w:t xml:space="preserve">DE </w:t>
      </w:r>
      <w:r>
        <w:rPr>
          <w:rFonts w:ascii="Century Gothic" w:hAnsi="Century Gothic"/>
          <w:b/>
          <w:color w:val="595959" w:themeColor="text1" w:themeTint="A6"/>
          <w:sz w:val="44"/>
        </w:rPr>
        <w:t xml:space="preserve">NEGOCIO ESTÁNDAR </w:t>
      </w:r>
      <w:r w:rsidR="006F2B6B">
        <w:rPr>
          <w:rFonts w:ascii="Century Gothic" w:hAnsi="Century Gothic"/>
          <w:b/>
          <w:color w:val="595959" w:themeColor="text1" w:themeTint="A6"/>
          <w:sz w:val="44"/>
          <w:szCs w:val="44"/>
        </w:rPr>
        <w:br/>
      </w:r>
      <w:r>
        <w:rPr>
          <w:rFonts w:ascii="Century Gothic" w:hAnsi="Century Gothic"/>
          <w:b/>
          <w:color w:val="595959" w:themeColor="text1" w:themeTint="A6"/>
          <w:sz w:val="44"/>
        </w:rPr>
        <w:t>para Microsoft Word</w:t>
      </w:r>
    </w:p>
    <w:p w14:paraId="22431141" w14:textId="77777777" w:rsidR="00D043FC" w:rsidRDefault="00D043FC" w:rsidP="00C55EFE">
      <w:pPr>
        <w:rPr>
          <w:rFonts w:ascii="Century Gothic" w:hAnsi="Century Gothic" w:cs="Arial"/>
          <w:b/>
          <w:color w:val="595959" w:themeColor="text1" w:themeTint="A6"/>
          <w:sz w:val="16"/>
          <w:szCs w:val="16"/>
        </w:rPr>
      </w:pPr>
    </w:p>
    <w:p w14:paraId="61497D7B" w14:textId="4EFAB235" w:rsidR="00D043FC" w:rsidRPr="00D043FC" w:rsidRDefault="00D043FC" w:rsidP="00D043FC">
      <w:pPr>
        <w:jc w:val="both"/>
        <w:rPr>
          <w:rFonts w:ascii="Century Gothic" w:hAnsi="Century Gothic" w:cs="Arial"/>
          <w:bCs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color w:val="595959" w:themeColor="text1" w:themeTint="A6"/>
          <w:sz w:val="20"/>
        </w:rPr>
        <w:t>Las secciones siguientes le ayudan a planear todos los componentes clave de su modelo de negocio, para que pueda ofrecer una visión holística de cómo su negocio opera y crea y ofrece valor.</w:t>
      </w:r>
    </w:p>
    <w:p w14:paraId="21820BF9" w14:textId="77777777" w:rsidR="004C19DF" w:rsidRPr="004C19DF" w:rsidRDefault="004C19DF" w:rsidP="00C55EFE">
      <w:pPr>
        <w:rPr>
          <w:rFonts w:ascii="Century Gothic" w:hAnsi="Century Gothic" w:cs="Arial"/>
          <w:b/>
          <w:color w:val="808080" w:themeColor="background1" w:themeShade="80"/>
        </w:rPr>
      </w:pPr>
    </w:p>
    <w:tbl>
      <w:tblPr>
        <w:tblW w:w="11425" w:type="dxa"/>
        <w:tblBorders>
          <w:top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"/>
        <w:gridCol w:w="11375"/>
        <w:gridCol w:w="25"/>
      </w:tblGrid>
      <w:tr w:rsidR="004701B8" w:rsidRPr="008942B0" w14:paraId="6E56AF9D" w14:textId="77777777" w:rsidTr="004701B8">
        <w:trPr>
          <w:gridAfter w:val="1"/>
          <w:wAfter w:w="25" w:type="dxa"/>
          <w:trHeight w:val="800"/>
        </w:trPr>
        <w:tc>
          <w:tcPr>
            <w:tcW w:w="11400" w:type="dxa"/>
            <w:gridSpan w:val="2"/>
            <w:tcBorders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7C629E0F" w14:textId="1BEDDEC0" w:rsidR="004701B8" w:rsidRPr="004701B8" w:rsidRDefault="004701B8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ASOCIACIONES CLAVE</w:t>
            </w:r>
          </w:p>
        </w:tc>
      </w:tr>
      <w:tr w:rsidR="008942B0" w:rsidRPr="008942B0" w14:paraId="3B03EBFC" w14:textId="77777777" w:rsidTr="004701B8">
        <w:trPr>
          <w:gridAfter w:val="1"/>
          <w:wAfter w:w="25" w:type="dxa"/>
          <w:trHeight w:val="800"/>
        </w:trPr>
        <w:tc>
          <w:tcPr>
            <w:tcW w:w="11400" w:type="dxa"/>
            <w:gridSpan w:val="2"/>
            <w:tcBorders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523322E" w14:textId="278471AD" w:rsidR="00D043FC" w:rsidRPr="004701B8" w:rsidRDefault="00A07448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Enumere las colaboraciones y alianzas que respaldan el negocio.</w:t>
            </w:r>
          </w:p>
        </w:tc>
      </w:tr>
      <w:tr w:rsidR="004701B8" w:rsidRPr="008942B0" w14:paraId="6F5E0270" w14:textId="77777777" w:rsidTr="004701B8">
        <w:trPr>
          <w:gridAfter w:val="1"/>
          <w:wAfter w:w="25" w:type="dxa"/>
          <w:trHeight w:val="188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794522" w14:textId="77777777" w:rsidR="004701B8" w:rsidRPr="004701B8" w:rsidRDefault="004701B8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57F4A8CF" w14:textId="77777777" w:rsidTr="004701B8">
        <w:trPr>
          <w:gridAfter w:val="1"/>
          <w:wAfter w:w="25" w:type="dxa"/>
          <w:trHeight w:val="800"/>
        </w:trPr>
        <w:tc>
          <w:tcPr>
            <w:tcW w:w="11400" w:type="dxa"/>
            <w:gridSpan w:val="2"/>
            <w:tcBorders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20F81D4" w14:textId="4EC26A89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ACTIVIDADES CLAVE</w:t>
            </w:r>
          </w:p>
        </w:tc>
      </w:tr>
      <w:tr w:rsidR="004701B8" w:rsidRPr="008942B0" w14:paraId="42967AB3" w14:textId="77777777" w:rsidTr="004701B8">
        <w:trPr>
          <w:gridAfter w:val="1"/>
          <w:wAfter w:w="25" w:type="dxa"/>
          <w:trHeight w:val="800"/>
        </w:trPr>
        <w:tc>
          <w:tcPr>
            <w:tcW w:w="11400" w:type="dxa"/>
            <w:gridSpan w:val="2"/>
            <w:tcBorders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56EB88" w14:textId="0328C633" w:rsidR="004701B8" w:rsidRPr="004701B8" w:rsidRDefault="00A07448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Aborde las acciones básicas con las que la empresa se compromete para operar con éxito.</w:t>
            </w:r>
          </w:p>
        </w:tc>
      </w:tr>
      <w:tr w:rsidR="004701B8" w:rsidRPr="004701B8" w14:paraId="613A40AD" w14:textId="77777777" w:rsidTr="004701B8">
        <w:trPr>
          <w:gridAfter w:val="1"/>
          <w:wAfter w:w="25" w:type="dxa"/>
          <w:trHeight w:val="107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BD5388" w14:textId="6640068C" w:rsidR="004701B8" w:rsidRPr="004701B8" w:rsidRDefault="004701B8" w:rsidP="005C7016">
            <w:pPr>
              <w:rPr>
                <w:rFonts w:ascii="Century Gothic" w:eastAsia="Times New Roman" w:hAnsi="Century Gothic" w:cs="Calibri"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3BAF3F2B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145FD65C" w14:textId="01C0A9C7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RECURSOS CLAVE</w:t>
            </w:r>
          </w:p>
        </w:tc>
      </w:tr>
      <w:tr w:rsidR="004701B8" w:rsidRPr="008942B0" w14:paraId="750C9177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29075F" w14:textId="667D4F79" w:rsidR="004701B8" w:rsidRPr="004701B8" w:rsidRDefault="00A07448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Incluya los activos esenciales que el negocio requiere para funcionar.</w:t>
            </w:r>
          </w:p>
        </w:tc>
      </w:tr>
      <w:tr w:rsidR="004701B8" w:rsidRPr="008942B0" w14:paraId="18D98731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98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7F6F32" w14:textId="77777777" w:rsidR="004701B8" w:rsidRPr="004701B8" w:rsidRDefault="004701B8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45C102F1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EF630F4" w14:textId="44A9E7F4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PROPUESTAS DE VALOR</w:t>
            </w:r>
          </w:p>
        </w:tc>
      </w:tr>
      <w:tr w:rsidR="004701B8" w:rsidRPr="008942B0" w14:paraId="777C072F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B4FDDE" w14:textId="44807C8E" w:rsidR="004701B8" w:rsidRPr="004701B8" w:rsidRDefault="00A0744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Detalle los beneficios únicos y el valor que el negocio ofrece a sus clientes.</w:t>
            </w:r>
          </w:p>
        </w:tc>
      </w:tr>
      <w:tr w:rsidR="004701B8" w:rsidRPr="008942B0" w14:paraId="08DA149B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7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299230" w14:textId="77777777" w:rsidR="004701B8" w:rsidRPr="004701B8" w:rsidRDefault="004701B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4399040F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2DEBA155" w14:textId="7BA8A79D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RELACIONES CON LOS CLIENTES</w:t>
            </w:r>
          </w:p>
        </w:tc>
      </w:tr>
      <w:tr w:rsidR="004701B8" w:rsidRPr="008942B0" w14:paraId="0C4E880D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5E70F9C" w14:textId="6DC191F0" w:rsidR="004701B8" w:rsidRPr="004701B8" w:rsidRDefault="00A0744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Describa los tipos de relaciones que el negocio mantiene con sus clientes.</w:t>
            </w:r>
          </w:p>
        </w:tc>
      </w:tr>
      <w:tr w:rsidR="004701B8" w:rsidRPr="008942B0" w14:paraId="30E9F535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152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248408" w14:textId="77777777" w:rsidR="004701B8" w:rsidRPr="004701B8" w:rsidRDefault="004701B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0CDEF498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BC5C338" w14:textId="0CFE7284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CANALES</w:t>
            </w:r>
          </w:p>
        </w:tc>
      </w:tr>
      <w:tr w:rsidR="004701B8" w:rsidRPr="008942B0" w14:paraId="413151C7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EAAE66" w14:textId="4728D8D8" w:rsidR="004701B8" w:rsidRPr="004701B8" w:rsidRDefault="00A0744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Incluya las maneras en que el negocio ofrece su propuesta de valor a los clientes.</w:t>
            </w:r>
          </w:p>
        </w:tc>
      </w:tr>
      <w:tr w:rsidR="004701B8" w:rsidRPr="008942B0" w14:paraId="77FDDC1F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31AE70" w14:textId="77777777" w:rsidR="004701B8" w:rsidRPr="004701B8" w:rsidRDefault="004701B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316D1028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25FE8CD2" w14:textId="74D125FE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lastRenderedPageBreak/>
              <w:t>SEGMENTOS DE CLIENTES</w:t>
            </w:r>
          </w:p>
        </w:tc>
      </w:tr>
      <w:tr w:rsidR="004701B8" w:rsidRPr="008942B0" w14:paraId="71041CCF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3EE1E10" w14:textId="35DE5619" w:rsidR="004701B8" w:rsidRPr="004701B8" w:rsidRDefault="00A0744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Enumere los grupos específicos de clientes a los que se dirige la empresa.</w:t>
            </w:r>
          </w:p>
        </w:tc>
      </w:tr>
      <w:tr w:rsidR="004701B8" w:rsidRPr="008942B0" w14:paraId="4EC06352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26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A57684" w14:textId="77777777" w:rsidR="004701B8" w:rsidRPr="004701B8" w:rsidRDefault="004701B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7BA7D71C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6A178E7" w14:textId="5D77F0FF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ESTRUCTURA DE COSTOS</w:t>
            </w:r>
          </w:p>
        </w:tc>
      </w:tr>
      <w:tr w:rsidR="004701B8" w:rsidRPr="008942B0" w14:paraId="202477F0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80698E6" w14:textId="11B3A3FD" w:rsidR="004701B8" w:rsidRPr="004701B8" w:rsidRDefault="00A0744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Enumere los principales costos que implica la operación del negocio.</w:t>
            </w:r>
          </w:p>
        </w:tc>
      </w:tr>
      <w:tr w:rsidR="004701B8" w:rsidRPr="008942B0" w14:paraId="4EAC016E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17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631F14" w14:textId="77777777" w:rsidR="004701B8" w:rsidRPr="004701B8" w:rsidRDefault="004701B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59EC193E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31D52B55" w14:textId="0F955351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FLUJOS DE INGRESOS</w:t>
            </w:r>
          </w:p>
        </w:tc>
      </w:tr>
      <w:tr w:rsidR="004701B8" w:rsidRPr="008942B0" w14:paraId="7C04D353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389DA7" w14:textId="225FD2E0" w:rsidR="004701B8" w:rsidRPr="004701B8" w:rsidRDefault="00A0744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Articule las diferentes formas en que el negocio genera ingresos.</w:t>
            </w:r>
          </w:p>
        </w:tc>
      </w:tr>
    </w:tbl>
    <w:p w14:paraId="15C73131" w14:textId="15B6D6DB" w:rsidR="00D043FC" w:rsidRPr="008942B0" w:rsidRDefault="00D043FC">
      <w:pPr>
        <w:rPr>
          <w:rFonts w:ascii="Century Gothic" w:hAnsi="Century Gothic" w:cs="Arial"/>
          <w:bCs/>
          <w:color w:val="595959" w:themeColor="text1" w:themeTint="A6"/>
        </w:rPr>
      </w:pPr>
      <w:r w:rsidRPr="008942B0">
        <w:rPr>
          <w:rFonts w:ascii="Century Gothic" w:hAnsi="Century Gothic"/>
          <w:bCs/>
          <w:color w:val="595959" w:themeColor="text1" w:themeTint="A6"/>
        </w:rPr>
        <w:br w:type="page"/>
      </w:r>
    </w:p>
    <w:p w14:paraId="54E8D471" w14:textId="77777777" w:rsidR="00D043FC" w:rsidRDefault="00D043FC" w:rsidP="004C19DF"/>
    <w:tbl>
      <w:tblPr>
        <w:tblStyle w:val="TableGrid"/>
        <w:tblW w:w="1066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4C19DF" w14:paraId="4F46793F" w14:textId="77777777" w:rsidTr="007F1ED8">
        <w:trPr>
          <w:trHeight w:val="2687"/>
        </w:trPr>
        <w:tc>
          <w:tcPr>
            <w:tcW w:w="10669" w:type="dxa"/>
            <w:tcBorders>
              <w:top w:val="nil"/>
              <w:left w:val="single" w:sz="24" w:space="0" w:color="BFBFBF" w:themeColor="background1" w:themeShade="BF"/>
              <w:bottom w:val="nil"/>
              <w:right w:val="nil"/>
            </w:tcBorders>
          </w:tcPr>
          <w:p w14:paraId="69E7C1CE" w14:textId="77777777" w:rsidR="004C19DF" w:rsidRPr="00EC5483" w:rsidRDefault="004C19DF" w:rsidP="007F1ED8">
            <w:pPr>
              <w:jc w:val="center"/>
              <w:rPr>
                <w:rFonts w:ascii="Century Gothic" w:hAnsi="Century Gothic" w:cs="Arial"/>
                <w:b/>
                <w:szCs w:val="20"/>
              </w:rPr>
            </w:pPr>
            <w:r>
              <w:rPr>
                <w:rFonts w:ascii="Century Gothic" w:hAnsi="Century Gothic"/>
                <w:b/>
              </w:rPr>
              <w:t>DESCARGO DE RESPONSABILIDAD</w:t>
            </w:r>
          </w:p>
          <w:p w14:paraId="7B02EE06" w14:textId="77777777" w:rsidR="004C19DF" w:rsidRPr="00EC5483" w:rsidRDefault="004C19DF" w:rsidP="007F1ED8">
            <w:pPr>
              <w:rPr>
                <w:rFonts w:ascii="Century Gothic" w:hAnsi="Century Gothic" w:cs="Arial"/>
                <w:szCs w:val="20"/>
              </w:rPr>
            </w:pPr>
          </w:p>
          <w:p w14:paraId="3A72557D" w14:textId="77777777" w:rsidR="004C19DF" w:rsidRDefault="004C19DF" w:rsidP="007F1ED8">
            <w:pPr>
              <w:rPr>
                <w:rFonts w:cs="Arial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cualquier confianza que usted deposite en dicha información es estrictamente bajo su propio riesgo.</w:t>
            </w:r>
          </w:p>
        </w:tc>
      </w:tr>
    </w:tbl>
    <w:p w14:paraId="5DA641BF" w14:textId="77777777" w:rsidR="004C19DF" w:rsidRDefault="004C19DF" w:rsidP="004C19DF">
      <w:pPr>
        <w:rPr>
          <w:rFonts w:ascii="Century Gothic" w:hAnsi="Century Gothic" w:cs="Arial"/>
          <w:sz w:val="20"/>
          <w:szCs w:val="20"/>
        </w:rPr>
      </w:pPr>
    </w:p>
    <w:p w14:paraId="4E3530C0" w14:textId="77777777" w:rsidR="004C19DF" w:rsidRDefault="004C19DF" w:rsidP="004C19DF">
      <w:pPr>
        <w:rPr>
          <w:rFonts w:cs="Arial"/>
          <w:szCs w:val="20"/>
        </w:rPr>
      </w:pPr>
    </w:p>
    <w:p w14:paraId="699C12F5" w14:textId="77777777" w:rsidR="004C19DF" w:rsidRDefault="004C19DF" w:rsidP="004C19DF">
      <w:pPr>
        <w:rPr>
          <w:szCs w:val="20"/>
        </w:rPr>
      </w:pPr>
    </w:p>
    <w:p w14:paraId="23903FB6" w14:textId="77777777" w:rsidR="004C19DF" w:rsidRPr="00A10C17" w:rsidRDefault="004C19DF" w:rsidP="004C19DF"/>
    <w:p w14:paraId="03B4F873" w14:textId="77777777" w:rsidR="001534AE" w:rsidRDefault="001534AE" w:rsidP="004C19DF">
      <w:pPr>
        <w:tabs>
          <w:tab w:val="left" w:pos="3718"/>
        </w:tabs>
      </w:pPr>
    </w:p>
    <w:sectPr w:rsidR="001534AE" w:rsidSect="00E0129C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C257E" w14:textId="77777777" w:rsidR="003E5450" w:rsidRDefault="003E5450" w:rsidP="004C6C01">
      <w:r>
        <w:separator/>
      </w:r>
    </w:p>
  </w:endnote>
  <w:endnote w:type="continuationSeparator" w:id="0">
    <w:p w14:paraId="2653315D" w14:textId="77777777" w:rsidR="003E5450" w:rsidRDefault="003E5450" w:rsidP="004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780D2" w14:textId="77777777" w:rsidR="003E5450" w:rsidRDefault="003E5450" w:rsidP="004C6C01">
      <w:r>
        <w:separator/>
      </w:r>
    </w:p>
  </w:footnote>
  <w:footnote w:type="continuationSeparator" w:id="0">
    <w:p w14:paraId="203947A8" w14:textId="77777777" w:rsidR="003E5450" w:rsidRDefault="003E5450" w:rsidP="004C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21CC4"/>
    <w:multiLevelType w:val="hybridMultilevel"/>
    <w:tmpl w:val="6826D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8319F"/>
    <w:multiLevelType w:val="hybridMultilevel"/>
    <w:tmpl w:val="B8089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85A9C"/>
    <w:multiLevelType w:val="hybridMultilevel"/>
    <w:tmpl w:val="D2CA4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B4F8E"/>
    <w:multiLevelType w:val="hybridMultilevel"/>
    <w:tmpl w:val="A0403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E1E76"/>
    <w:multiLevelType w:val="hybridMultilevel"/>
    <w:tmpl w:val="6862D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D51"/>
    <w:multiLevelType w:val="hybridMultilevel"/>
    <w:tmpl w:val="B9DCBF12"/>
    <w:lvl w:ilvl="0" w:tplc="8C9A666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84994"/>
    <w:multiLevelType w:val="hybridMultilevel"/>
    <w:tmpl w:val="EAC2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31D2F"/>
    <w:multiLevelType w:val="hybridMultilevel"/>
    <w:tmpl w:val="C6E866B0"/>
    <w:lvl w:ilvl="0" w:tplc="40CC3CE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A414C"/>
    <w:multiLevelType w:val="hybridMultilevel"/>
    <w:tmpl w:val="8A70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933224">
    <w:abstractNumId w:val="6"/>
  </w:num>
  <w:num w:numId="2" w16cid:durableId="839584812">
    <w:abstractNumId w:val="8"/>
  </w:num>
  <w:num w:numId="3" w16cid:durableId="305084466">
    <w:abstractNumId w:val="2"/>
  </w:num>
  <w:num w:numId="4" w16cid:durableId="1213881445">
    <w:abstractNumId w:val="5"/>
  </w:num>
  <w:num w:numId="5" w16cid:durableId="619647340">
    <w:abstractNumId w:val="3"/>
  </w:num>
  <w:num w:numId="6" w16cid:durableId="1175345553">
    <w:abstractNumId w:val="0"/>
  </w:num>
  <w:num w:numId="7" w16cid:durableId="604382273">
    <w:abstractNumId w:val="7"/>
  </w:num>
  <w:num w:numId="8" w16cid:durableId="1711804432">
    <w:abstractNumId w:val="1"/>
  </w:num>
  <w:num w:numId="9" w16cid:durableId="1605918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DF"/>
    <w:rsid w:val="000158A3"/>
    <w:rsid w:val="00017D11"/>
    <w:rsid w:val="00036B31"/>
    <w:rsid w:val="0004588C"/>
    <w:rsid w:val="00046F5A"/>
    <w:rsid w:val="00080417"/>
    <w:rsid w:val="000D3136"/>
    <w:rsid w:val="000D3BE6"/>
    <w:rsid w:val="000D3E08"/>
    <w:rsid w:val="000D5651"/>
    <w:rsid w:val="000E4456"/>
    <w:rsid w:val="00113C3F"/>
    <w:rsid w:val="001151A7"/>
    <w:rsid w:val="001416A2"/>
    <w:rsid w:val="001430C2"/>
    <w:rsid w:val="00152249"/>
    <w:rsid w:val="001534AE"/>
    <w:rsid w:val="00157B9C"/>
    <w:rsid w:val="0016438F"/>
    <w:rsid w:val="00182D40"/>
    <w:rsid w:val="00184DC2"/>
    <w:rsid w:val="00190874"/>
    <w:rsid w:val="0019226A"/>
    <w:rsid w:val="00197AA4"/>
    <w:rsid w:val="001C29A2"/>
    <w:rsid w:val="001D215A"/>
    <w:rsid w:val="001D3084"/>
    <w:rsid w:val="001D5095"/>
    <w:rsid w:val="00220080"/>
    <w:rsid w:val="00225FFA"/>
    <w:rsid w:val="0023244F"/>
    <w:rsid w:val="00246B96"/>
    <w:rsid w:val="00251A30"/>
    <w:rsid w:val="00263E5E"/>
    <w:rsid w:val="00265A6D"/>
    <w:rsid w:val="00284A82"/>
    <w:rsid w:val="00295890"/>
    <w:rsid w:val="002971F3"/>
    <w:rsid w:val="002A5743"/>
    <w:rsid w:val="002B5D9A"/>
    <w:rsid w:val="002C0A4B"/>
    <w:rsid w:val="002D17E5"/>
    <w:rsid w:val="002D1863"/>
    <w:rsid w:val="002F35B4"/>
    <w:rsid w:val="002F54BD"/>
    <w:rsid w:val="003005E0"/>
    <w:rsid w:val="00300D0E"/>
    <w:rsid w:val="003015B8"/>
    <w:rsid w:val="003028F2"/>
    <w:rsid w:val="0031104D"/>
    <w:rsid w:val="003169FF"/>
    <w:rsid w:val="003247C3"/>
    <w:rsid w:val="00343574"/>
    <w:rsid w:val="00345CC0"/>
    <w:rsid w:val="00355C1F"/>
    <w:rsid w:val="0039551A"/>
    <w:rsid w:val="003A371B"/>
    <w:rsid w:val="003B5EDA"/>
    <w:rsid w:val="003B789B"/>
    <w:rsid w:val="003C0A0A"/>
    <w:rsid w:val="003C0FDB"/>
    <w:rsid w:val="003C118B"/>
    <w:rsid w:val="003E5450"/>
    <w:rsid w:val="003F50F4"/>
    <w:rsid w:val="00405E4D"/>
    <w:rsid w:val="00426070"/>
    <w:rsid w:val="0043640D"/>
    <w:rsid w:val="00440B96"/>
    <w:rsid w:val="00461C19"/>
    <w:rsid w:val="00464224"/>
    <w:rsid w:val="0046565C"/>
    <w:rsid w:val="004672DC"/>
    <w:rsid w:val="004701B8"/>
    <w:rsid w:val="00471C74"/>
    <w:rsid w:val="004838F3"/>
    <w:rsid w:val="004937B7"/>
    <w:rsid w:val="004947DB"/>
    <w:rsid w:val="004C0914"/>
    <w:rsid w:val="004C19DF"/>
    <w:rsid w:val="004C6C01"/>
    <w:rsid w:val="004D28AF"/>
    <w:rsid w:val="004E2F8A"/>
    <w:rsid w:val="005039D1"/>
    <w:rsid w:val="0050653C"/>
    <w:rsid w:val="00513F89"/>
    <w:rsid w:val="00524A1D"/>
    <w:rsid w:val="005449AA"/>
    <w:rsid w:val="00545624"/>
    <w:rsid w:val="00567A01"/>
    <w:rsid w:val="00581117"/>
    <w:rsid w:val="00581B8D"/>
    <w:rsid w:val="005A6272"/>
    <w:rsid w:val="005A6BD0"/>
    <w:rsid w:val="005C4192"/>
    <w:rsid w:val="005E672C"/>
    <w:rsid w:val="005F4987"/>
    <w:rsid w:val="00605350"/>
    <w:rsid w:val="0061672E"/>
    <w:rsid w:val="00624110"/>
    <w:rsid w:val="00625AE7"/>
    <w:rsid w:val="00662FA3"/>
    <w:rsid w:val="00663036"/>
    <w:rsid w:val="006806AD"/>
    <w:rsid w:val="006A3125"/>
    <w:rsid w:val="006A64D3"/>
    <w:rsid w:val="006C4F93"/>
    <w:rsid w:val="006D26C3"/>
    <w:rsid w:val="006E497D"/>
    <w:rsid w:val="006F2B6B"/>
    <w:rsid w:val="006F6DA2"/>
    <w:rsid w:val="00710BDD"/>
    <w:rsid w:val="00745330"/>
    <w:rsid w:val="00751E49"/>
    <w:rsid w:val="007773C9"/>
    <w:rsid w:val="007811F2"/>
    <w:rsid w:val="007845EB"/>
    <w:rsid w:val="007B2CB6"/>
    <w:rsid w:val="007C0AB0"/>
    <w:rsid w:val="007C23AE"/>
    <w:rsid w:val="007C5950"/>
    <w:rsid w:val="007D01DF"/>
    <w:rsid w:val="007D119F"/>
    <w:rsid w:val="007E0F7B"/>
    <w:rsid w:val="00801038"/>
    <w:rsid w:val="00803022"/>
    <w:rsid w:val="00823204"/>
    <w:rsid w:val="008337C0"/>
    <w:rsid w:val="008471A8"/>
    <w:rsid w:val="00857E67"/>
    <w:rsid w:val="008675A9"/>
    <w:rsid w:val="00871614"/>
    <w:rsid w:val="008942B0"/>
    <w:rsid w:val="00897D3A"/>
    <w:rsid w:val="00897E3B"/>
    <w:rsid w:val="008A027A"/>
    <w:rsid w:val="008A2577"/>
    <w:rsid w:val="009153D4"/>
    <w:rsid w:val="00924670"/>
    <w:rsid w:val="0094736A"/>
    <w:rsid w:val="00952FBA"/>
    <w:rsid w:val="00981DED"/>
    <w:rsid w:val="00982272"/>
    <w:rsid w:val="00984508"/>
    <w:rsid w:val="00996FF3"/>
    <w:rsid w:val="00997888"/>
    <w:rsid w:val="009B5957"/>
    <w:rsid w:val="009B6A69"/>
    <w:rsid w:val="009C61B0"/>
    <w:rsid w:val="009D044D"/>
    <w:rsid w:val="009E08D3"/>
    <w:rsid w:val="009E528D"/>
    <w:rsid w:val="009F1EAC"/>
    <w:rsid w:val="009F4F3A"/>
    <w:rsid w:val="009F5852"/>
    <w:rsid w:val="00A00CC5"/>
    <w:rsid w:val="00A07448"/>
    <w:rsid w:val="00A07AE1"/>
    <w:rsid w:val="00A146EA"/>
    <w:rsid w:val="00A22920"/>
    <w:rsid w:val="00A26FF5"/>
    <w:rsid w:val="00A33278"/>
    <w:rsid w:val="00A45DFA"/>
    <w:rsid w:val="00A62963"/>
    <w:rsid w:val="00A63D16"/>
    <w:rsid w:val="00A815DC"/>
    <w:rsid w:val="00A95281"/>
    <w:rsid w:val="00A957A8"/>
    <w:rsid w:val="00AA354C"/>
    <w:rsid w:val="00AD669A"/>
    <w:rsid w:val="00AE4E21"/>
    <w:rsid w:val="00AE65BE"/>
    <w:rsid w:val="00B20BFE"/>
    <w:rsid w:val="00B30812"/>
    <w:rsid w:val="00B33B31"/>
    <w:rsid w:val="00B35CB3"/>
    <w:rsid w:val="00B41085"/>
    <w:rsid w:val="00B41441"/>
    <w:rsid w:val="00B47C77"/>
    <w:rsid w:val="00B60043"/>
    <w:rsid w:val="00B65434"/>
    <w:rsid w:val="00B71241"/>
    <w:rsid w:val="00B85A3B"/>
    <w:rsid w:val="00BC1C64"/>
    <w:rsid w:val="00BD050D"/>
    <w:rsid w:val="00BE5B0D"/>
    <w:rsid w:val="00BF5A50"/>
    <w:rsid w:val="00C132D0"/>
    <w:rsid w:val="00C45631"/>
    <w:rsid w:val="00C5249E"/>
    <w:rsid w:val="00C55EFE"/>
    <w:rsid w:val="00CE768F"/>
    <w:rsid w:val="00CF23D5"/>
    <w:rsid w:val="00D043FC"/>
    <w:rsid w:val="00D57248"/>
    <w:rsid w:val="00D73EEA"/>
    <w:rsid w:val="00D97508"/>
    <w:rsid w:val="00DA2E06"/>
    <w:rsid w:val="00DB03FB"/>
    <w:rsid w:val="00DE2996"/>
    <w:rsid w:val="00DF4D73"/>
    <w:rsid w:val="00E0129C"/>
    <w:rsid w:val="00E0731B"/>
    <w:rsid w:val="00E131A3"/>
    <w:rsid w:val="00E167E4"/>
    <w:rsid w:val="00E175FA"/>
    <w:rsid w:val="00E51764"/>
    <w:rsid w:val="00E94791"/>
    <w:rsid w:val="00EA753E"/>
    <w:rsid w:val="00EE56C3"/>
    <w:rsid w:val="00F03613"/>
    <w:rsid w:val="00F17AD3"/>
    <w:rsid w:val="00F2225C"/>
    <w:rsid w:val="00F569CF"/>
    <w:rsid w:val="00F67D5B"/>
    <w:rsid w:val="00F8671C"/>
    <w:rsid w:val="00F95B41"/>
    <w:rsid w:val="00F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97C2E4"/>
  <w15:docId w15:val="{8FEBF69E-3405-48B0-A3D5-6BDCE38B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C01"/>
  </w:style>
  <w:style w:type="paragraph" w:styleId="Footer">
    <w:name w:val="footer"/>
    <w:basedOn w:val="Normal"/>
    <w:link w:val="Foot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C01"/>
  </w:style>
  <w:style w:type="table" w:styleId="TableGrid">
    <w:name w:val="Table Grid"/>
    <w:basedOn w:val="TableNormal"/>
    <w:uiPriority w:val="39"/>
    <w:rsid w:val="0014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17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71F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736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534AE"/>
    <w:rPr>
      <w:color w:val="954F72"/>
      <w:u w:val="single"/>
    </w:rPr>
  </w:style>
  <w:style w:type="paragraph" w:customStyle="1" w:styleId="msonormal0">
    <w:name w:val="msonormal"/>
    <w:basedOn w:val="Normal"/>
    <w:rsid w:val="001534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1534AE"/>
    <w:pPr>
      <w:spacing w:before="100" w:beforeAutospacing="1" w:after="100" w:afterAutospacing="1"/>
    </w:pPr>
    <w:rPr>
      <w:rFonts w:ascii="Century Gothic" w:eastAsia="Times New Roman" w:hAnsi="Century Gothic" w:cs="Times New Roman"/>
    </w:rPr>
  </w:style>
  <w:style w:type="paragraph" w:customStyle="1" w:styleId="xl65">
    <w:name w:val="xl65"/>
    <w:basedOn w:val="Normal"/>
    <w:rsid w:val="001534AE"/>
    <w:pPr>
      <w:spacing w:before="100" w:beforeAutospacing="1" w:after="100" w:afterAutospacing="1"/>
    </w:pPr>
    <w:rPr>
      <w:rFonts w:ascii="Century Gothic" w:eastAsia="Times New Roman" w:hAnsi="Century Gothic" w:cs="Times New Roman"/>
      <w:b/>
      <w:bCs/>
      <w:color w:val="203764"/>
      <w:sz w:val="44"/>
      <w:szCs w:val="44"/>
    </w:rPr>
  </w:style>
  <w:style w:type="paragraph" w:customStyle="1" w:styleId="xl66">
    <w:name w:val="xl66"/>
    <w:basedOn w:val="Normal"/>
    <w:rsid w:val="001534AE"/>
    <w:pPr>
      <w:spacing w:before="100" w:beforeAutospacing="1" w:after="100" w:afterAutospacing="1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67">
    <w:name w:val="xl67"/>
    <w:basedOn w:val="Normal"/>
    <w:rsid w:val="001534AE"/>
    <w:pPr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808080"/>
      <w:sz w:val="44"/>
      <w:szCs w:val="44"/>
    </w:rPr>
  </w:style>
  <w:style w:type="paragraph" w:customStyle="1" w:styleId="xl68">
    <w:name w:val="xl68"/>
    <w:basedOn w:val="Normal"/>
    <w:rsid w:val="001534AE"/>
    <w:pPr>
      <w:spacing w:before="100" w:beforeAutospacing="1" w:after="100" w:afterAutospacing="1"/>
      <w:ind w:firstLineChars="100" w:firstLine="100"/>
      <w:jc w:val="right"/>
    </w:pPr>
    <w:rPr>
      <w:rFonts w:ascii="Century Gothic" w:eastAsia="Times New Roman" w:hAnsi="Century Gothic" w:cs="Times New Roman"/>
      <w:b/>
      <w:bCs/>
      <w:sz w:val="22"/>
      <w:szCs w:val="22"/>
    </w:rPr>
  </w:style>
  <w:style w:type="paragraph" w:customStyle="1" w:styleId="xl69">
    <w:name w:val="xl69"/>
    <w:basedOn w:val="Normal"/>
    <w:rsid w:val="001534AE"/>
    <w:pPr>
      <w:pBdr>
        <w:top w:val="single" w:sz="4" w:space="0" w:color="BFBFBF"/>
        <w:left w:val="single" w:sz="4" w:space="7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ind w:firstLineChars="100" w:firstLine="100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70">
    <w:name w:val="xl70"/>
    <w:basedOn w:val="Normal"/>
    <w:rsid w:val="001534AE"/>
    <w:pPr>
      <w:pBdr>
        <w:left w:val="single" w:sz="4" w:space="7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ind w:firstLineChars="100" w:firstLine="100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71">
    <w:name w:val="xl71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2">
    <w:name w:val="xl72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3">
    <w:name w:val="xl73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4">
    <w:name w:val="xl74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5">
    <w:name w:val="xl75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6">
    <w:name w:val="xl76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7">
    <w:name w:val="xl77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8">
    <w:name w:val="xl78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9">
    <w:name w:val="xl79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81">
    <w:name w:val="xl81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82">
    <w:name w:val="xl82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s.smartsheet.com/try-it?trp=281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unlevy\Desktop\Old%20smarts\ref1-IC-One-Page-Business-Plan-for-a-Service-Business-10787_WORD.dotx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ref1-IC-One-Page-Business-Plan-for-a-Service-Business-10787_WORD.dotx</Template>
  <TotalTime>13</TotalTime>
  <Pages>3</Pages>
  <Words>272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Dunlevy, Bess</dc:creator>
  <cp:lastModifiedBy>Mira Li</cp:lastModifiedBy>
  <cp:revision>8</cp:revision>
  <dcterms:created xsi:type="dcterms:W3CDTF">2024-02-28T05:25:00Z</dcterms:created>
  <dcterms:modified xsi:type="dcterms:W3CDTF">2024-12-15T09:53:00Z</dcterms:modified>
</cp:coreProperties>
</file>