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C6C6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36"/>
          <w:szCs w:val="36"/>
        </w:rPr>
      </w:pPr>
      <w:r w:rsidRPr="00A24040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145600" wp14:editId="4C642C14">
            <wp:simplePos x="0" y="0"/>
            <wp:positionH relativeFrom="column">
              <wp:posOffset>6419850</wp:posOffset>
            </wp:positionH>
            <wp:positionV relativeFrom="paragraph">
              <wp:posOffset>-189230</wp:posOffset>
            </wp:positionV>
            <wp:extent cx="2728800" cy="540000"/>
            <wp:effectExtent l="0" t="0" r="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36"/>
        </w:rPr>
        <w:t>Plantilla básica de resolución de problemas tamaño A3</w:t>
      </w:r>
    </w:p>
    <w:tbl>
      <w:tblPr>
        <w:tblStyle w:val="TableGrid"/>
        <w:tblW w:w="143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12420"/>
      </w:tblGrid>
      <w:tr w:rsidR="00A24040" w:rsidRPr="00A24040" w14:paraId="745D6BBC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A6C7D48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Título</w:t>
            </w:r>
          </w:p>
        </w:tc>
        <w:tc>
          <w:tcPr>
            <w:tcW w:w="12420" w:type="dxa"/>
            <w:vAlign w:val="center"/>
          </w:tcPr>
          <w:p w14:paraId="2F0F2DD1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Título</w:t>
            </w:r>
          </w:p>
        </w:tc>
      </w:tr>
      <w:tr w:rsidR="00A24040" w:rsidRPr="00A24040" w14:paraId="7BB54FB3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EFB1012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Líder de equipo</w:t>
            </w:r>
          </w:p>
        </w:tc>
        <w:tc>
          <w:tcPr>
            <w:tcW w:w="12420" w:type="dxa"/>
            <w:vAlign w:val="center"/>
          </w:tcPr>
          <w:p w14:paraId="40A4574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Nombre</w:t>
            </w:r>
          </w:p>
        </w:tc>
      </w:tr>
      <w:tr w:rsidR="00A24040" w:rsidRPr="00A24040" w14:paraId="19986BBF" w14:textId="77777777" w:rsidTr="000B6635">
        <w:trPr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75BF9177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Fecha</w:t>
            </w:r>
          </w:p>
        </w:tc>
        <w:tc>
          <w:tcPr>
            <w:tcW w:w="12420" w:type="dxa"/>
            <w:vAlign w:val="center"/>
          </w:tcPr>
          <w:p w14:paraId="513C83C8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DD/MM/AA</w:t>
            </w:r>
          </w:p>
        </w:tc>
      </w:tr>
    </w:tbl>
    <w:p w14:paraId="076A3AEF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6030"/>
        <w:gridCol w:w="6385"/>
      </w:tblGrid>
      <w:tr w:rsidR="00A24040" w:rsidRPr="00A24040" w14:paraId="3330E92A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B1D430"/>
            <w:vAlign w:val="center"/>
          </w:tcPr>
          <w:p w14:paraId="11638D50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PLANTEAMIENTO DEL PROBLEMA</w:t>
            </w:r>
          </w:p>
        </w:tc>
      </w:tr>
      <w:tr w:rsidR="00A24040" w:rsidRPr="00A24040" w14:paraId="6C3CBAC5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766DC573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5E554997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CCE377"/>
            <w:vAlign w:val="center"/>
          </w:tcPr>
          <w:p w14:paraId="70D60A47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ESTADO ACTUAL</w:t>
            </w:r>
          </w:p>
        </w:tc>
      </w:tr>
      <w:tr w:rsidR="00A24040" w:rsidRPr="00A24040" w14:paraId="3CED7FB6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8F5132E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5BF0BECB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D9EA9A"/>
            <w:vAlign w:val="center"/>
          </w:tcPr>
          <w:p w14:paraId="7E494533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ESTADO OBJETIVO</w:t>
            </w:r>
          </w:p>
        </w:tc>
      </w:tr>
      <w:tr w:rsidR="00A24040" w:rsidRPr="00A24040" w14:paraId="18CB5879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3DD468F5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47DCB504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6F1BD"/>
            <w:vAlign w:val="center"/>
          </w:tcPr>
          <w:p w14:paraId="4C0DC8C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ANÁLISIS DE CAUSAS DE ORIGEN</w:t>
            </w:r>
          </w:p>
        </w:tc>
      </w:tr>
      <w:tr w:rsidR="00A24040" w:rsidRPr="00A24040" w14:paraId="54F28A32" w14:textId="77777777" w:rsidTr="000B6635">
        <w:trPr>
          <w:trHeight w:val="864"/>
        </w:trPr>
        <w:tc>
          <w:tcPr>
            <w:tcW w:w="14390" w:type="dxa"/>
            <w:gridSpan w:val="3"/>
            <w:shd w:val="clear" w:color="auto" w:fill="auto"/>
            <w:vAlign w:val="center"/>
          </w:tcPr>
          <w:p w14:paraId="791926CD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30B4344F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77AC8697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CONTRAMEDIDAS</w:t>
            </w:r>
          </w:p>
        </w:tc>
      </w:tr>
      <w:tr w:rsidR="00A24040" w:rsidRPr="00A24040" w14:paraId="30C9C76D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C47927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09042C9F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47F47A4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RESULTADOS</w:t>
            </w:r>
          </w:p>
        </w:tc>
      </w:tr>
      <w:tr w:rsidR="00A24040" w:rsidRPr="00A24040" w14:paraId="61527F61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00308B09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1BEF1745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8FBEB"/>
            <w:vAlign w:val="center"/>
          </w:tcPr>
          <w:p w14:paraId="34EDA566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SEGUIMIENTO</w:t>
            </w:r>
          </w:p>
        </w:tc>
      </w:tr>
      <w:tr w:rsidR="00A24040" w:rsidRPr="00A24040" w14:paraId="7976D9C0" w14:textId="77777777" w:rsidTr="000B6635">
        <w:trPr>
          <w:trHeight w:val="864"/>
        </w:trPr>
        <w:tc>
          <w:tcPr>
            <w:tcW w:w="14390" w:type="dxa"/>
            <w:gridSpan w:val="3"/>
            <w:vAlign w:val="center"/>
          </w:tcPr>
          <w:p w14:paraId="3E5C640B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</w:p>
        </w:tc>
      </w:tr>
      <w:tr w:rsidR="00A24040" w:rsidRPr="00A24040" w14:paraId="30F02EAC" w14:textId="77777777" w:rsidTr="000B6635">
        <w:trPr>
          <w:gridAfter w:val="1"/>
          <w:wAfter w:w="638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F8CA032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lastRenderedPageBreak/>
              <w:t>Título</w:t>
            </w:r>
          </w:p>
        </w:tc>
        <w:tc>
          <w:tcPr>
            <w:tcW w:w="6030" w:type="dxa"/>
            <w:vAlign w:val="center"/>
          </w:tcPr>
          <w:p w14:paraId="30EA8B56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Mejorar la precisión del inventario de almacén</w:t>
            </w:r>
          </w:p>
        </w:tc>
      </w:tr>
      <w:tr w:rsidR="00A24040" w:rsidRPr="00A24040" w14:paraId="2CC1BBB7" w14:textId="77777777" w:rsidTr="000B6635">
        <w:trPr>
          <w:gridAfter w:val="1"/>
          <w:wAfter w:w="638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093B3A74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Líder de equipo</w:t>
            </w:r>
          </w:p>
        </w:tc>
        <w:tc>
          <w:tcPr>
            <w:tcW w:w="6030" w:type="dxa"/>
            <w:vAlign w:val="center"/>
          </w:tcPr>
          <w:p w14:paraId="403E2FEF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Brooklyn Jansen</w:t>
            </w:r>
          </w:p>
        </w:tc>
      </w:tr>
      <w:tr w:rsidR="00A24040" w:rsidRPr="00A24040" w14:paraId="07809AA7" w14:textId="77777777" w:rsidTr="000B6635">
        <w:trPr>
          <w:gridAfter w:val="1"/>
          <w:wAfter w:w="6385" w:type="dxa"/>
          <w:trHeight w:val="288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1F4B37CB" w14:textId="77777777" w:rsidR="00A24040" w:rsidRPr="00A24040" w:rsidRDefault="00A24040" w:rsidP="000B6635">
            <w:pPr>
              <w:jc w:val="right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0"/>
              </w:rPr>
              <w:t>Fecha</w:t>
            </w:r>
          </w:p>
        </w:tc>
        <w:tc>
          <w:tcPr>
            <w:tcW w:w="6030" w:type="dxa"/>
            <w:vAlign w:val="center"/>
          </w:tcPr>
          <w:p w14:paraId="23A8383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DD/MM/AA</w:t>
            </w:r>
          </w:p>
        </w:tc>
      </w:tr>
      <w:tr w:rsidR="00A24040" w:rsidRPr="00A24040" w14:paraId="4D2A97D2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B1D430"/>
            <w:vAlign w:val="center"/>
          </w:tcPr>
          <w:p w14:paraId="6BB9ACE4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 w:rsidRPr="00A24040">
              <w:rPr>
                <w:rFonts w:ascii="Century Gothic" w:hAnsi="Century Gothic"/>
                <w:b/>
                <w:bCs/>
                <w:noProof/>
                <w:color w:val="000000" w:themeColor="text1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4A3DCE8" wp14:editId="141379C2">
                  <wp:simplePos x="0" y="0"/>
                  <wp:positionH relativeFrom="column">
                    <wp:posOffset>7192645</wp:posOffset>
                  </wp:positionH>
                  <wp:positionV relativeFrom="paragraph">
                    <wp:posOffset>-716280</wp:posOffset>
                  </wp:positionV>
                  <wp:extent cx="1847850" cy="533400"/>
                  <wp:effectExtent l="0" t="0" r="0" b="0"/>
                  <wp:wrapNone/>
                  <wp:docPr id="8623786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78657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PLANTEAMIENTO DEL PROBLEMA</w:t>
            </w:r>
          </w:p>
        </w:tc>
      </w:tr>
      <w:tr w:rsidR="00A24040" w:rsidRPr="00A24040" w14:paraId="189525BF" w14:textId="77777777" w:rsidTr="000B6635">
        <w:trPr>
          <w:trHeight w:val="818"/>
        </w:trPr>
        <w:tc>
          <w:tcPr>
            <w:tcW w:w="14390" w:type="dxa"/>
            <w:gridSpan w:val="3"/>
            <w:vAlign w:val="center"/>
          </w:tcPr>
          <w:p w14:paraId="760F29D4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Descripción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 xml:space="preserve">: En la actualidad, la tasa de precisión del inventario del almacén es del 75%, lo que conduce a frecuentes roturas de inventario y situaciones de exceso de existencias. Esto afecta la satisfacción del cliente y aumenta los costos operativos. </w:t>
            </w:r>
          </w:p>
          <w:p w14:paraId="3EC4A25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Impacto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Los datos de inventario imprecisos provocan retrasos en el cumplimiento de pedidos, un aumento de los costos de mantenimiento y la pérdida de oportunidades de ventas.</w:t>
            </w:r>
          </w:p>
        </w:tc>
      </w:tr>
      <w:tr w:rsidR="00A24040" w:rsidRPr="00A24040" w14:paraId="23683D30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CCE377"/>
            <w:vAlign w:val="center"/>
          </w:tcPr>
          <w:p w14:paraId="2CD5DC11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ESTADO ACTUAL</w:t>
            </w:r>
          </w:p>
        </w:tc>
      </w:tr>
      <w:tr w:rsidR="00A24040" w:rsidRPr="00A24040" w14:paraId="531C949B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71001913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Tasa actual de precisión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75%</w:t>
            </w:r>
          </w:p>
          <w:p w14:paraId="2BCEE869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Roturas de inventario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15 incidentes por mes</w:t>
            </w:r>
          </w:p>
          <w:p w14:paraId="3BB6DD62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Exceso de existencias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el 20% del inventario supera los niveles óptimos</w:t>
            </w:r>
          </w:p>
          <w:p w14:paraId="7157DF40" w14:textId="77777777" w:rsidR="00A24040" w:rsidRPr="00A24040" w:rsidRDefault="00A24040" w:rsidP="000B663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Quejas de los clientes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30 por mes relacionadas con retrasos en los envíos</w:t>
            </w:r>
          </w:p>
        </w:tc>
      </w:tr>
      <w:tr w:rsidR="00A24040" w:rsidRPr="00A24040" w14:paraId="1C6C125A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D9EA9A"/>
            <w:vAlign w:val="center"/>
          </w:tcPr>
          <w:p w14:paraId="0A7DEFF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ESTADO OBJETIVO</w:t>
            </w:r>
          </w:p>
        </w:tc>
      </w:tr>
      <w:tr w:rsidR="00A24040" w:rsidRPr="00A24040" w14:paraId="45CD88DB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7908D9F0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Tasa deseada de precisión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95%</w:t>
            </w:r>
          </w:p>
          <w:p w14:paraId="639DC4D2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Roturas de inventario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reducir a menos de cinco incidentes por mes</w:t>
            </w:r>
          </w:p>
          <w:p w14:paraId="36949736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Exceso de existencias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reducir el exceso de inventario al 5% del inventario total</w:t>
            </w:r>
          </w:p>
          <w:p w14:paraId="7D79D42C" w14:textId="77777777" w:rsidR="00A24040" w:rsidRPr="00A24040" w:rsidRDefault="00A24040" w:rsidP="000B663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Quejas de los clientes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reducir a menos de 10 por mes</w:t>
            </w:r>
          </w:p>
        </w:tc>
      </w:tr>
      <w:tr w:rsidR="00A24040" w:rsidRPr="00A24040" w14:paraId="456FC6A4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6F1BD"/>
            <w:vAlign w:val="center"/>
          </w:tcPr>
          <w:p w14:paraId="7908108C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ANÁLISIS DE CAUSAS DE ORIGEN</w:t>
            </w:r>
          </w:p>
        </w:tc>
      </w:tr>
      <w:tr w:rsidR="00A24040" w:rsidRPr="00A24040" w14:paraId="646A99FE" w14:textId="77777777" w:rsidTr="000B6635">
        <w:trPr>
          <w:trHeight w:val="1152"/>
        </w:trPr>
        <w:tc>
          <w:tcPr>
            <w:tcW w:w="14390" w:type="dxa"/>
            <w:gridSpan w:val="3"/>
            <w:vAlign w:val="center"/>
          </w:tcPr>
          <w:p w14:paraId="6C245E1D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 xml:space="preserve">Métodos utilizados: 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los 5 porqués y el diagrama de causa-efecto</w:t>
            </w:r>
          </w:p>
          <w:p w14:paraId="4A3B64E3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Causas de origen identificadas:</w:t>
            </w:r>
          </w:p>
          <w:p w14:paraId="639A3719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Errores de entrada de datos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La entrada manual de datos es propensa a errores.</w:t>
            </w:r>
          </w:p>
          <w:p w14:paraId="2E40A3BB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Falta de capacitación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El personal no está capacitado adecuadamente en los sistemas de gestión de inventarios.</w:t>
            </w:r>
          </w:p>
          <w:p w14:paraId="00D61B1F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Procedimientos inconsistentes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los procedimientos de recuento de inventario no están estandarizados.</w:t>
            </w:r>
          </w:p>
          <w:p w14:paraId="30DB341A" w14:textId="77777777" w:rsidR="00A24040" w:rsidRPr="00A24040" w:rsidRDefault="00A24040" w:rsidP="000B663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8"/>
                <w:u w:val="single"/>
              </w:rPr>
              <w:t>Deficiente integración de sistemas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el sistema de gestión de inventarios no está completamente integrado en el sistema de pedidos.</w:t>
            </w:r>
          </w:p>
        </w:tc>
      </w:tr>
      <w:tr w:rsidR="00A24040" w:rsidRPr="00A24040" w14:paraId="403097DC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EEF6D2"/>
            <w:vAlign w:val="center"/>
          </w:tcPr>
          <w:p w14:paraId="68A294BA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CONTRAMEDIDAS</w:t>
            </w:r>
          </w:p>
        </w:tc>
      </w:tr>
      <w:tr w:rsidR="00A24040" w:rsidRPr="00A24040" w14:paraId="21B96D30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233EA92B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Implementar escaneo de código de barras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incorporar escáneres de código de barras para reducir los errores de entrada de datos.</w:t>
            </w:r>
          </w:p>
          <w:p w14:paraId="35EC8CB8" w14:textId="77777777" w:rsidR="00A24040" w:rsidRPr="00E728FC" w:rsidRDefault="00A24040" w:rsidP="000B6635">
            <w:pPr>
              <w:rPr>
                <w:rFonts w:ascii="Century Gothic" w:hAnsi="Century Gothic"/>
                <w:color w:val="595959" w:themeColor="text1" w:themeTint="A6"/>
                <w:spacing w:val="-2"/>
                <w:kern w:val="0"/>
                <w:sz w:val="18"/>
                <w:szCs w:val="18"/>
              </w:rPr>
            </w:pPr>
            <w:r w:rsidRPr="00E728FC">
              <w:rPr>
                <w:rFonts w:ascii="Century Gothic" w:hAnsi="Century Gothic"/>
                <w:b/>
                <w:color w:val="595959" w:themeColor="text1" w:themeTint="A6"/>
                <w:spacing w:val="-2"/>
                <w:kern w:val="0"/>
                <w:sz w:val="18"/>
              </w:rPr>
              <w:t>Programa de capacitación</w:t>
            </w:r>
            <w:r w:rsidRPr="00E728FC">
              <w:rPr>
                <w:rFonts w:ascii="Century Gothic" w:hAnsi="Century Gothic"/>
                <w:color w:val="595959" w:themeColor="text1" w:themeTint="A6"/>
                <w:spacing w:val="-2"/>
                <w:kern w:val="0"/>
                <w:sz w:val="18"/>
                <w:szCs w:val="18"/>
              </w:rPr>
              <w:t>: desarrollar e implementar un programa de capacitación integral para el personal de depósito sobre sistemas de gestión de inventarios.</w:t>
            </w:r>
          </w:p>
          <w:p w14:paraId="4EDF4E3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Estandarizar procedimientos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crear y hacer cumplir procedimientos estandarizados para el recuento de inventarios.</w:t>
            </w:r>
          </w:p>
          <w:p w14:paraId="67C8E9AD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Integración de sistemas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actualizar el sistema de gestión de inventarios para asegurar la integración completa en el sistema de pedidos.</w:t>
            </w:r>
          </w:p>
        </w:tc>
      </w:tr>
      <w:tr w:rsidR="00A24040" w:rsidRPr="00A24040" w14:paraId="1ABB4FE1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8FBEB"/>
            <w:vAlign w:val="center"/>
          </w:tcPr>
          <w:p w14:paraId="619E8E05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RESULTADOS</w:t>
            </w:r>
          </w:p>
        </w:tc>
      </w:tr>
      <w:tr w:rsidR="00A24040" w:rsidRPr="00A24040" w14:paraId="3B9AD54E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1EF41A18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Tasa de precisión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mejoró al 92% en el lapso de los tres meses de implementación.</w:t>
            </w:r>
          </w:p>
          <w:p w14:paraId="1599DCC5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Roturas de inventario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se redujo a siete incidentes por mes.</w:t>
            </w:r>
          </w:p>
          <w:p w14:paraId="4AB72112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Exceso de existencias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se redujo al 8% del inventario total.</w:t>
            </w:r>
          </w:p>
          <w:p w14:paraId="6E7C8F85" w14:textId="77777777" w:rsidR="00A24040" w:rsidRPr="00A24040" w:rsidRDefault="00A24040" w:rsidP="000B66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Quejas de los clientes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disminuyeron a 12 por mes.</w:t>
            </w:r>
          </w:p>
        </w:tc>
      </w:tr>
      <w:tr w:rsidR="00A24040" w:rsidRPr="00A24040" w14:paraId="1F546320" w14:textId="77777777" w:rsidTr="000B6635">
        <w:trPr>
          <w:trHeight w:val="288"/>
        </w:trPr>
        <w:tc>
          <w:tcPr>
            <w:tcW w:w="14390" w:type="dxa"/>
            <w:gridSpan w:val="3"/>
            <w:shd w:val="clear" w:color="auto" w:fill="FBFDF5"/>
            <w:vAlign w:val="center"/>
          </w:tcPr>
          <w:p w14:paraId="3DF5F21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8"/>
              </w:rPr>
              <w:t>&gt;&gt;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8"/>
                <w:szCs w:val="28"/>
              </w:rPr>
              <w:t xml:space="preserve"> SEGUIMIENTO</w:t>
            </w:r>
          </w:p>
        </w:tc>
      </w:tr>
      <w:tr w:rsidR="00A24040" w:rsidRPr="00A24040" w14:paraId="4DC19DDA" w14:textId="77777777" w:rsidTr="000B6635">
        <w:trPr>
          <w:trHeight w:val="1008"/>
        </w:trPr>
        <w:tc>
          <w:tcPr>
            <w:tcW w:w="14390" w:type="dxa"/>
            <w:gridSpan w:val="3"/>
            <w:vAlign w:val="center"/>
          </w:tcPr>
          <w:p w14:paraId="036B7A27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Supervisión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seguir supervisando la precisión del inventario de forma mensual y ajustar los procesos según necesidad.</w:t>
            </w:r>
          </w:p>
          <w:p w14:paraId="4D39CE2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Capacitación continua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programar sesiones de actualización trimestrales para todo el personal de depósito.</w:t>
            </w:r>
          </w:p>
          <w:p w14:paraId="3DA5CF6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Auditorías de procedimiento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realizar auditorías cada dos meses para garantizar el cumplimiento de procedimientos estandarizados.</w:t>
            </w:r>
          </w:p>
          <w:p w14:paraId="1D11C50F" w14:textId="77777777" w:rsidR="00A24040" w:rsidRPr="00A24040" w:rsidRDefault="00A24040" w:rsidP="000B6635">
            <w:pPr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18"/>
              </w:rPr>
              <w:t>Bucle de retroalimentación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18"/>
                <w:szCs w:val="18"/>
              </w:rPr>
              <w:t>: establecer un mecanismo de retroalimentación para informar problemas y sugerir mejoras.</w:t>
            </w:r>
          </w:p>
        </w:tc>
      </w:tr>
    </w:tbl>
    <w:p w14:paraId="17D18007" w14:textId="77777777" w:rsidR="00A24040" w:rsidRPr="00A24040" w:rsidRDefault="00A24040" w:rsidP="00A24040">
      <w:pPr>
        <w:rPr>
          <w:rFonts w:ascii="Century Gothic" w:hAnsi="Century Gothic"/>
          <w:color w:val="595959" w:themeColor="text1" w:themeTint="A6"/>
          <w:kern w:val="0"/>
          <w:sz w:val="44"/>
          <w:szCs w:val="44"/>
        </w:rPr>
      </w:pPr>
      <w:r w:rsidRPr="00A24040">
        <w:rPr>
          <w:rFonts w:ascii="Century Gothic" w:hAnsi="Century Gothic"/>
          <w:noProof/>
          <w:color w:val="595959" w:themeColor="text1" w:themeTint="A6"/>
          <w:kern w:val="0"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0CA6B2CD" wp14:editId="3BED278F">
            <wp:simplePos x="0" y="0"/>
            <wp:positionH relativeFrom="column">
              <wp:posOffset>7391400</wp:posOffset>
            </wp:positionH>
            <wp:positionV relativeFrom="paragraph">
              <wp:posOffset>-133350</wp:posOffset>
            </wp:positionV>
            <wp:extent cx="1724914" cy="883938"/>
            <wp:effectExtent l="0" t="0" r="8890" b="0"/>
            <wp:wrapNone/>
            <wp:docPr id="183297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76962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" r="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14" cy="883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kern w:val="0"/>
          <w:sz w:val="44"/>
        </w:rPr>
        <w:t xml:space="preserve">Resolución de problemas tamaño A3 </w:t>
      </w:r>
      <w:r w:rsidRPr="00A24040">
        <w:rPr>
          <w:rFonts w:ascii="Century Gothic" w:hAnsi="Century Gothic"/>
          <w:color w:val="595959" w:themeColor="text1" w:themeTint="A6"/>
          <w:kern w:val="0"/>
          <w:sz w:val="44"/>
          <w:szCs w:val="44"/>
        </w:rPr>
        <w:br/>
      </w:r>
      <w:r>
        <w:rPr>
          <w:rFonts w:ascii="Century Gothic" w:hAnsi="Century Gothic"/>
          <w:color w:val="595959" w:themeColor="text1" w:themeTint="A6"/>
          <w:kern w:val="0"/>
          <w:sz w:val="44"/>
        </w:rPr>
        <w:t>Preguntas frecuentes</w:t>
      </w:r>
    </w:p>
    <w:tbl>
      <w:tblPr>
        <w:tblStyle w:val="TableGri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95"/>
        <w:gridCol w:w="11775"/>
      </w:tblGrid>
      <w:tr w:rsidR="00A24040" w:rsidRPr="00A24040" w14:paraId="18E873DC" w14:textId="77777777" w:rsidTr="00145652">
        <w:trPr>
          <w:trHeight w:val="1655"/>
        </w:trPr>
        <w:tc>
          <w:tcPr>
            <w:tcW w:w="2595" w:type="dxa"/>
            <w:shd w:val="clear" w:color="auto" w:fill="FBFDF5"/>
            <w:vAlign w:val="center"/>
          </w:tcPr>
          <w:p w14:paraId="5B293920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¿Qué es una plantilla de resolución de problemas tamaño A3?</w:t>
            </w:r>
          </w:p>
        </w:tc>
        <w:tc>
          <w:tcPr>
            <w:tcW w:w="11775" w:type="dxa"/>
            <w:vAlign w:val="center"/>
          </w:tcPr>
          <w:p w14:paraId="57815D63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Una plantilla de resolución de problemas tamaño A3 es una herramienta estructurada que se utiliza para identificar, analizar y resolver problemas. Sigue el ciclo Planificar, Hacer, Comprobar y Actuar (PDCA) y su nombre deriva del papel tamaño A3 que generalmente se utiliza para estos informes.</w:t>
            </w:r>
          </w:p>
        </w:tc>
      </w:tr>
      <w:tr w:rsidR="00A24040" w:rsidRPr="00A24040" w14:paraId="4A0AE9E2" w14:textId="77777777" w:rsidTr="00145652">
        <w:trPr>
          <w:trHeight w:val="2605"/>
        </w:trPr>
        <w:tc>
          <w:tcPr>
            <w:tcW w:w="2595" w:type="dxa"/>
            <w:shd w:val="clear" w:color="auto" w:fill="FBFDF5"/>
            <w:vAlign w:val="center"/>
          </w:tcPr>
          <w:p w14:paraId="28B1910C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¿Cuáles son las principales secciones de esta plantilla A3?</w:t>
            </w:r>
          </w:p>
        </w:tc>
        <w:tc>
          <w:tcPr>
            <w:tcW w:w="11775" w:type="dxa"/>
            <w:vAlign w:val="center"/>
          </w:tcPr>
          <w:p w14:paraId="3F162FD5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Planteamiento del problema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definir con claridad el problema que está abordando.</w:t>
            </w:r>
          </w:p>
          <w:p w14:paraId="5135DA3E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Estado actual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describir la condición actual con datos y observaciones.</w:t>
            </w:r>
          </w:p>
          <w:p w14:paraId="1A024A87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Estado objetivo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describir el resultado deseado o condición futura.</w:t>
            </w:r>
          </w:p>
          <w:p w14:paraId="64F1D3E3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Análisis de la causa de origen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: identificar las </w:t>
            </w:r>
            <w:proofErr w:type="gramStart"/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causas raíces</w:t>
            </w:r>
            <w:proofErr w:type="gramEnd"/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 xml:space="preserve"> del problema.</w:t>
            </w:r>
          </w:p>
          <w:p w14:paraId="2C5AAA2C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Contramedidas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proponer acciones para abordar las causas de origen.</w:t>
            </w:r>
          </w:p>
          <w:p w14:paraId="2D3F1362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Resultados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evaluar los resultados después de implementar las contramedidas.</w:t>
            </w:r>
          </w:p>
          <w:p w14:paraId="67D74F52" w14:textId="77777777" w:rsidR="00A24040" w:rsidRPr="00A24040" w:rsidRDefault="00A24040" w:rsidP="000B663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  <w:u w:val="single"/>
              </w:rPr>
              <w:t>Seguimiento</w:t>
            </w:r>
            <w:r w:rsidRPr="00A24040"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  <w:t>: enumerar acciones adicionales necesarias para sostener las mejoras y estandarizar una solución</w:t>
            </w:r>
          </w:p>
        </w:tc>
      </w:tr>
      <w:tr w:rsidR="00A24040" w:rsidRPr="00A24040" w14:paraId="0260B8DC" w14:textId="77777777" w:rsidTr="00145652">
        <w:trPr>
          <w:trHeight w:val="1613"/>
        </w:trPr>
        <w:tc>
          <w:tcPr>
            <w:tcW w:w="2595" w:type="dxa"/>
            <w:shd w:val="clear" w:color="auto" w:fill="FBFDF5"/>
            <w:vAlign w:val="center"/>
          </w:tcPr>
          <w:p w14:paraId="1FBB6EED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¿Quién es responsable de cada sección del informe A3?</w:t>
            </w:r>
          </w:p>
        </w:tc>
        <w:tc>
          <w:tcPr>
            <w:tcW w:w="11775" w:type="dxa"/>
            <w:vAlign w:val="center"/>
          </w:tcPr>
          <w:p w14:paraId="749B3C2E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Por lo general, el propietario o líder de equipo es responsable de coordinar la elaboración del informe A3. Las secciones específicas se pueden asignar a los miembros del equipo que tienen conocimientos o responsabilidades relevantes.</w:t>
            </w:r>
          </w:p>
        </w:tc>
      </w:tr>
      <w:tr w:rsidR="00A24040" w:rsidRPr="00A24040" w14:paraId="01053690" w14:textId="77777777" w:rsidTr="00145652">
        <w:trPr>
          <w:trHeight w:val="1571"/>
        </w:trPr>
        <w:tc>
          <w:tcPr>
            <w:tcW w:w="2595" w:type="dxa"/>
            <w:shd w:val="clear" w:color="auto" w:fill="FBFDF5"/>
            <w:vAlign w:val="center"/>
          </w:tcPr>
          <w:p w14:paraId="53A0850C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¿Con qué frecuencia debo revisar y actualizar el informe A3?</w:t>
            </w:r>
          </w:p>
        </w:tc>
        <w:tc>
          <w:tcPr>
            <w:tcW w:w="11775" w:type="dxa"/>
            <w:vAlign w:val="center"/>
          </w:tcPr>
          <w:p w14:paraId="501CEEE2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Revise el informe A3 con regularidad, en especial, durante las fases de implementación y seguimiento. Realice actualizaciones a medida que se disponen de nuevos datos o cambian las circunstancias.</w:t>
            </w:r>
          </w:p>
        </w:tc>
      </w:tr>
      <w:tr w:rsidR="00A24040" w:rsidRPr="00A24040" w14:paraId="0C167C18" w14:textId="77777777" w:rsidTr="00145652">
        <w:trPr>
          <w:trHeight w:val="1571"/>
        </w:trPr>
        <w:tc>
          <w:tcPr>
            <w:tcW w:w="2595" w:type="dxa"/>
            <w:shd w:val="clear" w:color="auto" w:fill="FBFDF5"/>
            <w:vAlign w:val="center"/>
          </w:tcPr>
          <w:p w14:paraId="400AD95A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¿Se puede personalizar esta plantilla A3?</w:t>
            </w:r>
          </w:p>
        </w:tc>
        <w:tc>
          <w:tcPr>
            <w:tcW w:w="11775" w:type="dxa"/>
            <w:vAlign w:val="center"/>
          </w:tcPr>
          <w:p w14:paraId="7B411D85" w14:textId="77777777" w:rsidR="00A24040" w:rsidRPr="00A24040" w:rsidRDefault="00A24040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Sí, puede personalizar esta plantilla A3 para adaptarla a las necesidades y preferencias específicas de su organización o proyecto. Asegúrese de que se mantengan los elementos centrales del ciclo PDCA.</w:t>
            </w:r>
          </w:p>
        </w:tc>
      </w:tr>
    </w:tbl>
    <w:p w14:paraId="55A35319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75B7D0A1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24040" w:rsidRPr="00A24040" w14:paraId="7171F78B" w14:textId="77777777" w:rsidTr="000B6635">
        <w:trPr>
          <w:trHeight w:val="2338"/>
        </w:trPr>
        <w:tc>
          <w:tcPr>
            <w:tcW w:w="14233" w:type="dxa"/>
          </w:tcPr>
          <w:p w14:paraId="27CB9591" w14:textId="77777777" w:rsidR="00A24040" w:rsidRPr="00A24040" w:rsidRDefault="00A24040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DESCARGO DE RESPONSABILIDAD</w:t>
            </w:r>
          </w:p>
          <w:p w14:paraId="4835B6DD" w14:textId="77777777" w:rsidR="00A24040" w:rsidRPr="00A24040" w:rsidRDefault="00A24040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4FB5184C" w14:textId="77777777" w:rsidR="00A24040" w:rsidRPr="00A24040" w:rsidRDefault="00A24040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C328AD4" w14:textId="77777777" w:rsidR="00A24040" w:rsidRPr="00A24040" w:rsidRDefault="00A24040" w:rsidP="00A24040">
      <w:pPr>
        <w:rPr>
          <w:rFonts w:ascii="Century Gothic" w:hAnsi="Century Gothic" w:cs="Arial"/>
          <w:kern w:val="0"/>
          <w:sz w:val="20"/>
          <w:szCs w:val="20"/>
        </w:rPr>
      </w:pPr>
    </w:p>
    <w:p w14:paraId="7A04C041" w14:textId="77777777" w:rsidR="00A24040" w:rsidRPr="00A24040" w:rsidRDefault="00A24040" w:rsidP="00A24040">
      <w:pPr>
        <w:rPr>
          <w:rFonts w:ascii="Century Gothic" w:hAnsi="Century Gothic" w:cs="Arial"/>
          <w:kern w:val="0"/>
          <w:sz w:val="20"/>
          <w:szCs w:val="20"/>
        </w:rPr>
      </w:pPr>
    </w:p>
    <w:p w14:paraId="23506444" w14:textId="77777777" w:rsidR="00A24040" w:rsidRPr="00A24040" w:rsidRDefault="00A24040" w:rsidP="00A24040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E2358D9" w14:textId="77777777" w:rsidR="00A24040" w:rsidRPr="00A24040" w:rsidRDefault="00A24040" w:rsidP="00A24040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sectPr w:rsidR="00A24040" w:rsidRPr="00A24040" w:rsidSect="007071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2D7D6" w14:textId="77777777" w:rsidR="00262AD7" w:rsidRPr="00A24040" w:rsidRDefault="00262AD7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separator/>
      </w:r>
    </w:p>
  </w:endnote>
  <w:endnote w:type="continuationSeparator" w:id="0">
    <w:p w14:paraId="1C702047" w14:textId="77777777" w:rsidR="00262AD7" w:rsidRPr="00A24040" w:rsidRDefault="00262AD7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AB6A3" w14:textId="77777777" w:rsidR="00262AD7" w:rsidRPr="00A24040" w:rsidRDefault="00262AD7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separator/>
      </w:r>
    </w:p>
  </w:footnote>
  <w:footnote w:type="continuationSeparator" w:id="0">
    <w:p w14:paraId="61B962AF" w14:textId="77777777" w:rsidR="00262AD7" w:rsidRPr="00A24040" w:rsidRDefault="00262AD7" w:rsidP="007E52C9">
      <w:pPr>
        <w:spacing w:after="0" w:line="240" w:lineRule="auto"/>
        <w:rPr>
          <w:kern w:val="0"/>
        </w:rPr>
      </w:pPr>
      <w:r w:rsidRPr="00A24040">
        <w:rPr>
          <w:kern w:val="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557DF"/>
    <w:multiLevelType w:val="hybridMultilevel"/>
    <w:tmpl w:val="AD5C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62870"/>
    <w:multiLevelType w:val="hybridMultilevel"/>
    <w:tmpl w:val="2698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67DFD"/>
    <w:multiLevelType w:val="hybridMultilevel"/>
    <w:tmpl w:val="31DC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0319"/>
    <w:multiLevelType w:val="hybridMultilevel"/>
    <w:tmpl w:val="12B6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3291"/>
    <w:multiLevelType w:val="hybridMultilevel"/>
    <w:tmpl w:val="6594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77608">
    <w:abstractNumId w:val="0"/>
  </w:num>
  <w:num w:numId="2" w16cid:durableId="1578709070">
    <w:abstractNumId w:val="2"/>
  </w:num>
  <w:num w:numId="3" w16cid:durableId="1081171608">
    <w:abstractNumId w:val="1"/>
  </w:num>
  <w:num w:numId="4" w16cid:durableId="1279144719">
    <w:abstractNumId w:val="4"/>
  </w:num>
  <w:num w:numId="5" w16cid:durableId="183305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81"/>
    <w:rsid w:val="00130948"/>
    <w:rsid w:val="00144D6A"/>
    <w:rsid w:val="00145652"/>
    <w:rsid w:val="00205EBA"/>
    <w:rsid w:val="0022017E"/>
    <w:rsid w:val="00262AD7"/>
    <w:rsid w:val="00266B70"/>
    <w:rsid w:val="004A18F0"/>
    <w:rsid w:val="00500DE7"/>
    <w:rsid w:val="005823B9"/>
    <w:rsid w:val="00692859"/>
    <w:rsid w:val="00695F3C"/>
    <w:rsid w:val="00707181"/>
    <w:rsid w:val="007540F7"/>
    <w:rsid w:val="00787471"/>
    <w:rsid w:val="007E52C9"/>
    <w:rsid w:val="0085348A"/>
    <w:rsid w:val="00975571"/>
    <w:rsid w:val="009966BD"/>
    <w:rsid w:val="009D0755"/>
    <w:rsid w:val="009D4580"/>
    <w:rsid w:val="00A24040"/>
    <w:rsid w:val="00A53E69"/>
    <w:rsid w:val="00A93C31"/>
    <w:rsid w:val="00B23D43"/>
    <w:rsid w:val="00B678CD"/>
    <w:rsid w:val="00D2241B"/>
    <w:rsid w:val="00D661D2"/>
    <w:rsid w:val="00DC004E"/>
    <w:rsid w:val="00E728FC"/>
    <w:rsid w:val="00EC7C98"/>
    <w:rsid w:val="00ED74EC"/>
    <w:rsid w:val="00EE6D01"/>
    <w:rsid w:val="00F444D9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E13A"/>
  <w15:chartTrackingRefBased/>
  <w15:docId w15:val="{2B51E5A5-EC48-497E-A149-63EAB25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1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1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1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1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1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9"/>
  </w:style>
  <w:style w:type="paragraph" w:styleId="Footer">
    <w:name w:val="footer"/>
    <w:basedOn w:val="Normal"/>
    <w:link w:val="FooterChar"/>
    <w:uiPriority w:val="99"/>
    <w:unhideWhenUsed/>
    <w:rsid w:val="007E5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829</Words>
  <Characters>4820</Characters>
  <Application>Microsoft Office Word</Application>
  <DocSecurity>0</DocSecurity>
  <Lines>123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12</cp:revision>
  <dcterms:created xsi:type="dcterms:W3CDTF">2024-08-09T16:32:00Z</dcterms:created>
  <dcterms:modified xsi:type="dcterms:W3CDTF">2024-10-31T11:52:00Z</dcterms:modified>
</cp:coreProperties>
</file>